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D983" w14:textId="77777777" w:rsidR="00A27B37" w:rsidRDefault="00A27B37">
      <w:pPr>
        <w:spacing w:line="276" w:lineRule="auto"/>
        <w:jc w:val="both"/>
        <w:rPr>
          <w:rFonts w:ascii="Arial" w:hAnsi="Arial" w:cs="Arial"/>
          <w:sz w:val="20"/>
          <w:szCs w:val="20"/>
        </w:rPr>
      </w:pPr>
    </w:p>
    <w:p w14:paraId="7CE63766" w14:textId="296A5EE5" w:rsidR="00A27B37" w:rsidRDefault="004E593D">
      <w:pPr>
        <w:spacing w:line="276" w:lineRule="auto"/>
        <w:jc w:val="both"/>
        <w:rPr>
          <w:rFonts w:ascii="Arial" w:hAnsi="Arial" w:cs="Arial"/>
          <w:sz w:val="20"/>
          <w:szCs w:val="20"/>
        </w:rPr>
      </w:pPr>
      <w:r>
        <w:rPr>
          <w:rFonts w:ascii="Arial" w:hAnsi="Arial" w:cs="Arial"/>
          <w:sz w:val="20"/>
          <w:szCs w:val="20"/>
        </w:rPr>
        <w:t>Informacja prasowa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B5DCA">
        <w:rPr>
          <w:rFonts w:ascii="Arial" w:hAnsi="Arial" w:cs="Arial"/>
          <w:sz w:val="20"/>
          <w:szCs w:val="20"/>
        </w:rPr>
        <w:tab/>
      </w:r>
      <w:r>
        <w:rPr>
          <w:rFonts w:ascii="Arial" w:hAnsi="Arial" w:cs="Arial"/>
          <w:sz w:val="20"/>
          <w:szCs w:val="20"/>
        </w:rPr>
        <w:t xml:space="preserve">Warszawa, </w:t>
      </w:r>
      <w:r w:rsidR="00DB5DCA">
        <w:rPr>
          <w:rFonts w:ascii="Arial" w:hAnsi="Arial" w:cs="Arial"/>
          <w:sz w:val="20"/>
          <w:szCs w:val="20"/>
        </w:rPr>
        <w:t>4</w:t>
      </w:r>
      <w:r>
        <w:rPr>
          <w:rFonts w:ascii="Arial" w:hAnsi="Arial" w:cs="Arial"/>
          <w:sz w:val="20"/>
          <w:szCs w:val="20"/>
        </w:rPr>
        <w:t xml:space="preserve"> </w:t>
      </w:r>
      <w:r w:rsidR="00DB5DCA">
        <w:rPr>
          <w:rFonts w:ascii="Arial" w:hAnsi="Arial" w:cs="Arial"/>
          <w:sz w:val="20"/>
          <w:szCs w:val="20"/>
        </w:rPr>
        <w:t>stycznia</w:t>
      </w:r>
    </w:p>
    <w:p w14:paraId="26E848D4" w14:textId="77777777" w:rsidR="00A27B37" w:rsidRDefault="00A27B37">
      <w:pPr>
        <w:spacing w:line="276" w:lineRule="auto"/>
        <w:jc w:val="both"/>
        <w:rPr>
          <w:rFonts w:ascii="Arial" w:hAnsi="Arial" w:cs="Arial"/>
          <w:b/>
          <w:bCs/>
          <w:sz w:val="22"/>
          <w:szCs w:val="22"/>
        </w:rPr>
      </w:pPr>
    </w:p>
    <w:p w14:paraId="383EC1C3" w14:textId="77777777" w:rsidR="00A27B37" w:rsidRDefault="00A27B37">
      <w:pPr>
        <w:spacing w:line="276" w:lineRule="auto"/>
        <w:jc w:val="both"/>
        <w:rPr>
          <w:rFonts w:ascii="Arial" w:hAnsi="Arial" w:cs="Arial"/>
          <w:b/>
          <w:bCs/>
          <w:sz w:val="22"/>
          <w:szCs w:val="22"/>
        </w:rPr>
      </w:pPr>
    </w:p>
    <w:p w14:paraId="5A9C1A06" w14:textId="77777777" w:rsidR="00A27B37" w:rsidRDefault="004E593D">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Ponad 800 czujników czadu dla najbardziej potrzebujących mieszkańców Gdyni od Stena Recycling </w:t>
      </w:r>
    </w:p>
    <w:p w14:paraId="319F3D42" w14:textId="77777777" w:rsidR="00A27B37" w:rsidRDefault="00A27B37">
      <w:pPr>
        <w:spacing w:line="276" w:lineRule="auto"/>
        <w:jc w:val="both"/>
        <w:rPr>
          <w:rFonts w:ascii="Arial" w:hAnsi="Arial" w:cs="Arial"/>
          <w:b/>
          <w:bCs/>
          <w:iCs/>
          <w:sz w:val="22"/>
          <w:szCs w:val="22"/>
        </w:rPr>
      </w:pPr>
    </w:p>
    <w:p w14:paraId="44FDE817" w14:textId="7701FBEE" w:rsidR="00A27B37" w:rsidRDefault="004E593D">
      <w:pPr>
        <w:spacing w:line="276" w:lineRule="auto"/>
        <w:jc w:val="both"/>
        <w:rPr>
          <w:rFonts w:ascii="Arial" w:hAnsi="Arial" w:cs="Arial"/>
          <w:b/>
          <w:bCs/>
          <w:iCs/>
          <w:color w:val="000000" w:themeColor="text1"/>
          <w:sz w:val="22"/>
          <w:szCs w:val="22"/>
        </w:rPr>
      </w:pPr>
      <w:r>
        <w:rPr>
          <w:rFonts w:ascii="Arial" w:hAnsi="Arial" w:cs="Arial"/>
          <w:b/>
          <w:bCs/>
          <w:iCs/>
          <w:color w:val="000000" w:themeColor="text1"/>
          <w:sz w:val="22"/>
          <w:szCs w:val="22"/>
        </w:rPr>
        <w:t>W ramach programu „</w:t>
      </w:r>
      <w:proofErr w:type="spellStart"/>
      <w:r>
        <w:rPr>
          <w:rFonts w:ascii="Arial" w:hAnsi="Arial" w:cs="Arial"/>
          <w:b/>
          <w:bCs/>
          <w:iCs/>
          <w:color w:val="000000" w:themeColor="text1"/>
          <w:sz w:val="22"/>
          <w:szCs w:val="22"/>
        </w:rPr>
        <w:t>CZADakcja</w:t>
      </w:r>
      <w:proofErr w:type="spellEnd"/>
      <w:r>
        <w:rPr>
          <w:rFonts w:ascii="Arial" w:hAnsi="Arial" w:cs="Arial"/>
          <w:b/>
          <w:bCs/>
          <w:iCs/>
          <w:color w:val="000000" w:themeColor="text1"/>
          <w:sz w:val="22"/>
          <w:szCs w:val="22"/>
        </w:rPr>
        <w:t>”, mieszkańcy Gdyni otrzymają ponad 800 czujników czadu</w:t>
      </w:r>
      <w:r w:rsidR="00DB5DCA">
        <w:rPr>
          <w:rFonts w:ascii="Arial" w:hAnsi="Arial" w:cs="Arial"/>
          <w:b/>
          <w:bCs/>
          <w:iCs/>
          <w:color w:val="000000" w:themeColor="text1"/>
          <w:sz w:val="22"/>
          <w:szCs w:val="22"/>
        </w:rPr>
        <w:t>. W </w:t>
      </w:r>
      <w:r>
        <w:rPr>
          <w:rFonts w:ascii="Arial" w:hAnsi="Arial" w:cs="Arial"/>
          <w:b/>
          <w:bCs/>
          <w:iCs/>
          <w:color w:val="000000" w:themeColor="text1"/>
          <w:sz w:val="22"/>
          <w:szCs w:val="22"/>
        </w:rPr>
        <w:t>porozumieniu z Komendą Miejską Państwowej Straży Pożarnej w Gdyni</w:t>
      </w:r>
      <w:r w:rsidR="00DB5DCA">
        <w:rPr>
          <w:rFonts w:ascii="Arial" w:hAnsi="Arial" w:cs="Arial"/>
          <w:b/>
          <w:bCs/>
          <w:iCs/>
          <w:color w:val="000000" w:themeColor="text1"/>
          <w:sz w:val="22"/>
          <w:szCs w:val="22"/>
        </w:rPr>
        <w:t>,</w:t>
      </w:r>
      <w:r>
        <w:rPr>
          <w:rFonts w:ascii="Arial" w:hAnsi="Arial" w:cs="Arial"/>
          <w:b/>
          <w:bCs/>
          <w:iCs/>
          <w:color w:val="000000" w:themeColor="text1"/>
          <w:sz w:val="22"/>
          <w:szCs w:val="22"/>
        </w:rPr>
        <w:t xml:space="preserve"> </w:t>
      </w:r>
      <w:r w:rsidR="00DB5DCA">
        <w:rPr>
          <w:rFonts w:ascii="Arial" w:hAnsi="Arial" w:cs="Arial"/>
          <w:b/>
          <w:bCs/>
          <w:iCs/>
          <w:color w:val="000000" w:themeColor="text1"/>
          <w:sz w:val="22"/>
          <w:szCs w:val="22"/>
        </w:rPr>
        <w:t xml:space="preserve">urządzenia kupiła </w:t>
      </w:r>
      <w:r>
        <w:rPr>
          <w:rFonts w:ascii="Arial" w:hAnsi="Arial" w:cs="Arial"/>
          <w:b/>
          <w:bCs/>
          <w:iCs/>
          <w:color w:val="000000" w:themeColor="text1"/>
          <w:sz w:val="22"/>
          <w:szCs w:val="22"/>
        </w:rPr>
        <w:t>Stena Recycling – firm</w:t>
      </w:r>
      <w:r w:rsidR="00DB5DCA">
        <w:rPr>
          <w:rFonts w:ascii="Arial" w:hAnsi="Arial" w:cs="Arial"/>
          <w:b/>
          <w:bCs/>
          <w:iCs/>
          <w:color w:val="000000" w:themeColor="text1"/>
          <w:sz w:val="22"/>
          <w:szCs w:val="22"/>
        </w:rPr>
        <w:t>a</w:t>
      </w:r>
      <w:r>
        <w:rPr>
          <w:rFonts w:ascii="Arial" w:hAnsi="Arial" w:cs="Arial"/>
          <w:b/>
          <w:bCs/>
          <w:iCs/>
          <w:color w:val="000000" w:themeColor="text1"/>
          <w:sz w:val="22"/>
          <w:szCs w:val="22"/>
        </w:rPr>
        <w:t xml:space="preserve"> zajmując</w:t>
      </w:r>
      <w:r w:rsidR="00DB5DCA">
        <w:rPr>
          <w:rFonts w:ascii="Arial" w:hAnsi="Arial" w:cs="Arial"/>
          <w:b/>
          <w:bCs/>
          <w:iCs/>
          <w:color w:val="000000" w:themeColor="text1"/>
          <w:sz w:val="22"/>
          <w:szCs w:val="22"/>
        </w:rPr>
        <w:t>a</w:t>
      </w:r>
      <w:r>
        <w:rPr>
          <w:rFonts w:ascii="Arial" w:hAnsi="Arial" w:cs="Arial"/>
          <w:b/>
          <w:bCs/>
          <w:iCs/>
          <w:color w:val="000000" w:themeColor="text1"/>
          <w:sz w:val="22"/>
          <w:szCs w:val="22"/>
        </w:rPr>
        <w:t xml:space="preserve"> się profesjonalnym przetwarzaniem odpadów przemysłowych. W akcję zaangażowany jest także Urząd Miasta Gdyni. Czad to silnie trujący, bezwonny gaz, który powstaje w wyniku niepełnego spalenia się niektórych substancji, najczęściej w starych lub niesprawnych urządzeniach. W poprzednim sezonie grzewczym z powodu zatrucia czadem zmarły w Polsce 43 osoby a 1187 zostało poszkodowanych. </w:t>
      </w:r>
    </w:p>
    <w:p w14:paraId="5BBD8F66" w14:textId="77777777" w:rsidR="00A27B37" w:rsidRDefault="00A27B37">
      <w:pPr>
        <w:spacing w:line="276" w:lineRule="auto"/>
        <w:jc w:val="both"/>
        <w:rPr>
          <w:rFonts w:ascii="Arial" w:hAnsi="Arial" w:cs="Arial"/>
          <w:b/>
          <w:bCs/>
          <w:iCs/>
          <w:color w:val="000000" w:themeColor="text1"/>
          <w:sz w:val="22"/>
          <w:szCs w:val="22"/>
        </w:rPr>
      </w:pPr>
    </w:p>
    <w:p w14:paraId="12331C1E" w14:textId="241F5A0B" w:rsidR="00A27B37" w:rsidRDefault="004E593D">
      <w:pPr>
        <w:spacing w:line="276" w:lineRule="auto"/>
        <w:jc w:val="both"/>
        <w:rPr>
          <w:rFonts w:ascii="Arial" w:hAnsi="Arial" w:cs="Arial"/>
          <w:iCs/>
          <w:sz w:val="22"/>
          <w:szCs w:val="22"/>
        </w:rPr>
      </w:pPr>
      <w:r>
        <w:rPr>
          <w:rFonts w:ascii="Arial" w:hAnsi="Arial" w:cs="Arial"/>
          <w:iCs/>
          <w:color w:val="000000" w:themeColor="text1"/>
          <w:sz w:val="22"/>
          <w:szCs w:val="22"/>
        </w:rPr>
        <w:t>Każdego roku w Polsce notowanych jest kilka tysięcy przypadków zatrucia tlenkiem węgla. Przyczyny są różne, jednak najczęściej jest to korzystanie z niesprawnych lub wyeksploatowanych urządzeń grzewczych. Takim sytuacjom można zapobiec, a jednym z rozwiązań jest montaż czujników czadu, monitorujących ilość tlenku węgla w powietrzu. Stena Recycling, która od lat blisko współpracuje z</w:t>
      </w:r>
      <w:r w:rsidR="00DB5DCA">
        <w:rPr>
          <w:rFonts w:ascii="Arial" w:hAnsi="Arial" w:cs="Arial"/>
          <w:iCs/>
          <w:color w:val="000000" w:themeColor="text1"/>
          <w:sz w:val="22"/>
          <w:szCs w:val="22"/>
        </w:rPr>
        <w:t> </w:t>
      </w:r>
      <w:r>
        <w:rPr>
          <w:rFonts w:ascii="Arial" w:hAnsi="Arial" w:cs="Arial"/>
          <w:iCs/>
          <w:color w:val="000000" w:themeColor="text1"/>
          <w:sz w:val="22"/>
          <w:szCs w:val="22"/>
        </w:rPr>
        <w:t xml:space="preserve">lokalnymi jednostkami straży pożarnej i samorządami, zdecydowała o wsparciu najbardziej potrzebujących mieszkańców Gdyni i wyposażeniu ich w czujniki czadu. Wspólnie z Urzędem </w:t>
      </w:r>
      <w:r w:rsidR="00DB5DCA">
        <w:rPr>
          <w:rFonts w:ascii="Arial" w:hAnsi="Arial" w:cs="Arial"/>
          <w:iCs/>
          <w:color w:val="000000" w:themeColor="text1"/>
          <w:sz w:val="22"/>
          <w:szCs w:val="22"/>
        </w:rPr>
        <w:t>Miasta Gdyni</w:t>
      </w:r>
      <w:r>
        <w:rPr>
          <w:rFonts w:ascii="Arial" w:hAnsi="Arial" w:cs="Arial"/>
          <w:iCs/>
          <w:color w:val="000000" w:themeColor="text1"/>
          <w:sz w:val="22"/>
          <w:szCs w:val="22"/>
        </w:rPr>
        <w:t xml:space="preserve"> i Komendą Miejską Państwowej Straży Pożarnej w Gdyni </w:t>
      </w:r>
      <w:r>
        <w:rPr>
          <w:rFonts w:ascii="Arial" w:hAnsi="Arial" w:cs="Arial"/>
          <w:iCs/>
          <w:sz w:val="22"/>
          <w:szCs w:val="22"/>
        </w:rPr>
        <w:t xml:space="preserve">ustalono, że na terenie miasta może znajdować </w:t>
      </w:r>
      <w:r w:rsidR="00A97C6F">
        <w:rPr>
          <w:rFonts w:ascii="Arial" w:hAnsi="Arial" w:cs="Arial"/>
          <w:iCs/>
          <w:sz w:val="22"/>
          <w:szCs w:val="22"/>
        </w:rPr>
        <w:t xml:space="preserve">się </w:t>
      </w:r>
      <w:r>
        <w:rPr>
          <w:rFonts w:ascii="Arial" w:hAnsi="Arial" w:cs="Arial"/>
          <w:iCs/>
          <w:sz w:val="22"/>
          <w:szCs w:val="22"/>
        </w:rPr>
        <w:t xml:space="preserve">nawet 2000 obiektów mieszkalnych z piecami starego typu. </w:t>
      </w:r>
    </w:p>
    <w:p w14:paraId="4DCA5921" w14:textId="77777777" w:rsidR="00A27B37" w:rsidRDefault="00A27B37">
      <w:pPr>
        <w:spacing w:line="276" w:lineRule="auto"/>
        <w:jc w:val="both"/>
        <w:rPr>
          <w:rFonts w:ascii="Arial" w:hAnsi="Arial" w:cs="Arial"/>
          <w:iCs/>
          <w:sz w:val="22"/>
          <w:szCs w:val="22"/>
        </w:rPr>
      </w:pPr>
    </w:p>
    <w:p w14:paraId="66CA2399" w14:textId="43FF7386" w:rsidR="00A27B37" w:rsidRDefault="004E593D">
      <w:pPr>
        <w:spacing w:line="276" w:lineRule="auto"/>
        <w:jc w:val="both"/>
        <w:rPr>
          <w:rFonts w:ascii="Arial" w:hAnsi="Arial" w:cs="Arial"/>
          <w:iCs/>
          <w:color w:val="000000" w:themeColor="text1"/>
          <w:sz w:val="22"/>
          <w:szCs w:val="22"/>
        </w:rPr>
      </w:pPr>
      <w:r>
        <w:rPr>
          <w:rFonts w:ascii="Arial" w:hAnsi="Arial" w:cs="Arial"/>
          <w:i/>
          <w:color w:val="000000" w:themeColor="text1"/>
          <w:sz w:val="22"/>
          <w:szCs w:val="22"/>
        </w:rPr>
        <w:t>- Dzięki współpracy z gdyńskim Urzędem Miasta oraz korzystając z wiedzy i zaangażowania pracowników Zarządu Budynków i Lokali Komunalnych</w:t>
      </w:r>
      <w:r w:rsidR="00A97C6F">
        <w:rPr>
          <w:rFonts w:ascii="Arial" w:hAnsi="Arial" w:cs="Arial"/>
          <w:i/>
          <w:color w:val="000000" w:themeColor="text1"/>
          <w:sz w:val="22"/>
          <w:szCs w:val="22"/>
        </w:rPr>
        <w:t>,</w:t>
      </w:r>
      <w:r>
        <w:rPr>
          <w:rFonts w:ascii="Arial" w:hAnsi="Arial" w:cs="Arial"/>
          <w:i/>
          <w:color w:val="000000" w:themeColor="text1"/>
          <w:sz w:val="22"/>
          <w:szCs w:val="22"/>
        </w:rPr>
        <w:t xml:space="preserve"> mamy możliwość dotarcia do osób, które posiadają </w:t>
      </w:r>
      <w:r w:rsidR="00A97C6F">
        <w:rPr>
          <w:rFonts w:ascii="Arial" w:hAnsi="Arial" w:cs="Arial"/>
          <w:i/>
          <w:color w:val="000000" w:themeColor="text1"/>
          <w:sz w:val="22"/>
          <w:szCs w:val="22"/>
        </w:rPr>
        <w:t xml:space="preserve">na przykład </w:t>
      </w:r>
      <w:r>
        <w:rPr>
          <w:rFonts w:ascii="Arial" w:hAnsi="Arial" w:cs="Arial"/>
          <w:i/>
          <w:color w:val="000000" w:themeColor="text1"/>
          <w:sz w:val="22"/>
          <w:szCs w:val="22"/>
        </w:rPr>
        <w:t>piece na paliwo stałe, kotły lub inne urządzenia gazowe</w:t>
      </w:r>
      <w:r w:rsidR="00A97C6F">
        <w:rPr>
          <w:rFonts w:ascii="Arial" w:hAnsi="Arial" w:cs="Arial"/>
          <w:i/>
          <w:color w:val="000000" w:themeColor="text1"/>
          <w:sz w:val="22"/>
          <w:szCs w:val="22"/>
        </w:rPr>
        <w:t>. To im</w:t>
      </w:r>
      <w:r>
        <w:rPr>
          <w:rFonts w:ascii="Arial" w:hAnsi="Arial" w:cs="Arial"/>
          <w:i/>
          <w:color w:val="000000" w:themeColor="text1"/>
          <w:sz w:val="22"/>
          <w:szCs w:val="22"/>
        </w:rPr>
        <w:t xml:space="preserve"> czujniki czadu pomogą </w:t>
      </w:r>
      <w:r w:rsidR="00A97C6F">
        <w:rPr>
          <w:rFonts w:ascii="Arial" w:hAnsi="Arial" w:cs="Arial"/>
          <w:i/>
          <w:color w:val="000000" w:themeColor="text1"/>
          <w:sz w:val="22"/>
          <w:szCs w:val="22"/>
        </w:rPr>
        <w:t xml:space="preserve">zapewnić </w:t>
      </w:r>
      <w:r>
        <w:rPr>
          <w:rFonts w:ascii="Arial" w:hAnsi="Arial" w:cs="Arial"/>
          <w:i/>
          <w:color w:val="000000" w:themeColor="text1"/>
          <w:sz w:val="22"/>
          <w:szCs w:val="22"/>
        </w:rPr>
        <w:t>bezpieczeństw</w:t>
      </w:r>
      <w:r w:rsidR="00A97C6F">
        <w:rPr>
          <w:rFonts w:ascii="Arial" w:hAnsi="Arial" w:cs="Arial"/>
          <w:i/>
          <w:color w:val="000000" w:themeColor="text1"/>
          <w:sz w:val="22"/>
          <w:szCs w:val="22"/>
        </w:rPr>
        <w:t>o</w:t>
      </w:r>
      <w:r>
        <w:rPr>
          <w:rFonts w:ascii="Arial" w:hAnsi="Arial" w:cs="Arial"/>
          <w:i/>
          <w:color w:val="000000" w:themeColor="text1"/>
          <w:sz w:val="22"/>
          <w:szCs w:val="22"/>
        </w:rPr>
        <w:t>. W ramach inicjatywy</w:t>
      </w:r>
      <w:r w:rsidR="00A97C6F">
        <w:rPr>
          <w:rFonts w:ascii="Arial" w:hAnsi="Arial" w:cs="Arial"/>
          <w:i/>
          <w:color w:val="000000" w:themeColor="text1"/>
          <w:sz w:val="22"/>
          <w:szCs w:val="22"/>
        </w:rPr>
        <w:t>,</w:t>
      </w:r>
      <w:r>
        <w:rPr>
          <w:rFonts w:ascii="Arial" w:hAnsi="Arial" w:cs="Arial"/>
          <w:i/>
          <w:color w:val="000000" w:themeColor="text1"/>
          <w:sz w:val="22"/>
          <w:szCs w:val="22"/>
        </w:rPr>
        <w:t xml:space="preserve"> planujemy również działania edukacyjne, związane z potrzebą stałego monitorowania tlenku węgla w domach przez mieszkańców </w:t>
      </w:r>
      <w:r>
        <w:rPr>
          <w:rFonts w:ascii="Arial" w:hAnsi="Arial" w:cs="Arial"/>
          <w:iCs/>
          <w:color w:val="000000" w:themeColor="text1"/>
          <w:sz w:val="22"/>
          <w:szCs w:val="22"/>
        </w:rPr>
        <w:t xml:space="preserve">– mówi Maciej Patora, dyrektor oddziału Stena Recycling w Gdyni. </w:t>
      </w:r>
    </w:p>
    <w:p w14:paraId="73C491E6" w14:textId="77777777" w:rsidR="00A27B37" w:rsidRDefault="00A27B37">
      <w:pPr>
        <w:spacing w:line="276" w:lineRule="auto"/>
        <w:jc w:val="both"/>
        <w:rPr>
          <w:rFonts w:ascii="Arial" w:hAnsi="Arial" w:cs="Arial"/>
          <w:iCs/>
          <w:sz w:val="22"/>
          <w:szCs w:val="22"/>
        </w:rPr>
      </w:pPr>
    </w:p>
    <w:p w14:paraId="571E2548" w14:textId="69D6B862" w:rsidR="00A27B37" w:rsidRDefault="004E593D">
      <w:pPr>
        <w:spacing w:line="276" w:lineRule="auto"/>
        <w:jc w:val="both"/>
        <w:rPr>
          <w:rFonts w:ascii="Arial" w:hAnsi="Arial" w:cs="Arial"/>
          <w:iCs/>
          <w:sz w:val="22"/>
          <w:szCs w:val="22"/>
        </w:rPr>
      </w:pPr>
      <w:r>
        <w:rPr>
          <w:rFonts w:ascii="Arial" w:hAnsi="Arial" w:cs="Arial"/>
          <w:iCs/>
          <w:sz w:val="22"/>
          <w:szCs w:val="22"/>
        </w:rPr>
        <w:t xml:space="preserve">Dzięki współpracy z Urzędem Miasta Gdyni, Komendą Miejską Państwowej Straży Pożarnej w Gdyni oraz Zarządem Budynków i Lokali Komunalnych, zostały wytypowane lokale, które są najbardziej narażone na zagrożenie. </w:t>
      </w:r>
      <w:r w:rsidR="00A97C6F">
        <w:rPr>
          <w:rFonts w:ascii="Arial" w:hAnsi="Arial" w:cs="Arial"/>
          <w:iCs/>
          <w:sz w:val="22"/>
          <w:szCs w:val="22"/>
        </w:rPr>
        <w:t xml:space="preserve">To </w:t>
      </w:r>
      <w:r>
        <w:rPr>
          <w:rFonts w:ascii="Arial" w:hAnsi="Arial" w:cs="Arial"/>
          <w:iCs/>
          <w:sz w:val="22"/>
          <w:szCs w:val="22"/>
        </w:rPr>
        <w:t>pracownicy Zarządu Budynków i Lokali Komunalnych</w:t>
      </w:r>
      <w:r w:rsidR="00A97C6F">
        <w:rPr>
          <w:rFonts w:ascii="Arial" w:hAnsi="Arial" w:cs="Arial"/>
          <w:iCs/>
          <w:sz w:val="22"/>
          <w:szCs w:val="22"/>
        </w:rPr>
        <w:t>,</w:t>
      </w:r>
      <w:r>
        <w:rPr>
          <w:rFonts w:ascii="Arial" w:hAnsi="Arial" w:cs="Arial"/>
          <w:iCs/>
          <w:sz w:val="22"/>
          <w:szCs w:val="22"/>
        </w:rPr>
        <w:t xml:space="preserve"> </w:t>
      </w:r>
      <w:r w:rsidR="00A97C6F">
        <w:rPr>
          <w:rFonts w:ascii="Arial" w:hAnsi="Arial" w:cs="Arial"/>
          <w:iCs/>
          <w:sz w:val="22"/>
          <w:szCs w:val="22"/>
        </w:rPr>
        <w:t xml:space="preserve">przekażą </w:t>
      </w:r>
      <w:r>
        <w:rPr>
          <w:rFonts w:ascii="Arial" w:hAnsi="Arial" w:cs="Arial"/>
          <w:iCs/>
          <w:sz w:val="22"/>
          <w:szCs w:val="22"/>
        </w:rPr>
        <w:t>czujniki potrzebujący</w:t>
      </w:r>
      <w:r w:rsidR="00A97C6F">
        <w:rPr>
          <w:rFonts w:ascii="Arial" w:hAnsi="Arial" w:cs="Arial"/>
          <w:iCs/>
          <w:sz w:val="22"/>
          <w:szCs w:val="22"/>
        </w:rPr>
        <w:t>m</w:t>
      </w:r>
      <w:r>
        <w:rPr>
          <w:rFonts w:ascii="Arial" w:hAnsi="Arial" w:cs="Arial"/>
          <w:iCs/>
          <w:sz w:val="22"/>
          <w:szCs w:val="22"/>
        </w:rPr>
        <w:t xml:space="preserve"> mieszkańc</w:t>
      </w:r>
      <w:r w:rsidR="00A97C6F">
        <w:rPr>
          <w:rFonts w:ascii="Arial" w:hAnsi="Arial" w:cs="Arial"/>
          <w:iCs/>
          <w:sz w:val="22"/>
          <w:szCs w:val="22"/>
        </w:rPr>
        <w:t>om</w:t>
      </w:r>
      <w:r>
        <w:rPr>
          <w:rFonts w:ascii="Arial" w:hAnsi="Arial" w:cs="Arial"/>
          <w:iCs/>
          <w:sz w:val="22"/>
          <w:szCs w:val="22"/>
        </w:rPr>
        <w:t>. Program „</w:t>
      </w:r>
      <w:proofErr w:type="spellStart"/>
      <w:r>
        <w:rPr>
          <w:rFonts w:ascii="Arial" w:hAnsi="Arial" w:cs="Arial"/>
          <w:iCs/>
          <w:sz w:val="22"/>
          <w:szCs w:val="22"/>
        </w:rPr>
        <w:t>CZADakcja</w:t>
      </w:r>
      <w:proofErr w:type="spellEnd"/>
      <w:r>
        <w:rPr>
          <w:rFonts w:ascii="Arial" w:hAnsi="Arial" w:cs="Arial"/>
          <w:iCs/>
          <w:sz w:val="22"/>
          <w:szCs w:val="22"/>
        </w:rPr>
        <w:t xml:space="preserve">” rozpocznie się 5 stycznia i od tego </w:t>
      </w:r>
      <w:r w:rsidR="003C355F">
        <w:rPr>
          <w:rFonts w:ascii="Arial" w:hAnsi="Arial" w:cs="Arial"/>
          <w:iCs/>
          <w:sz w:val="22"/>
          <w:szCs w:val="22"/>
        </w:rPr>
        <w:t>dnia,</w:t>
      </w:r>
      <w:r>
        <w:rPr>
          <w:rFonts w:ascii="Arial" w:hAnsi="Arial" w:cs="Arial"/>
          <w:iCs/>
          <w:sz w:val="22"/>
          <w:szCs w:val="22"/>
        </w:rPr>
        <w:t xml:space="preserve"> w każdą środę</w:t>
      </w:r>
      <w:r w:rsidR="003C355F">
        <w:rPr>
          <w:rFonts w:ascii="Arial" w:hAnsi="Arial" w:cs="Arial"/>
          <w:iCs/>
          <w:sz w:val="22"/>
          <w:szCs w:val="22"/>
        </w:rPr>
        <w:t>,</w:t>
      </w:r>
      <w:r>
        <w:rPr>
          <w:rFonts w:ascii="Arial" w:hAnsi="Arial" w:cs="Arial"/>
          <w:iCs/>
          <w:sz w:val="22"/>
          <w:szCs w:val="22"/>
        </w:rPr>
        <w:t xml:space="preserve"> w godzinach od 8:00 do 13:00, osoby, które dostały pisemne zaproszenie po odbiór czujnika</w:t>
      </w:r>
      <w:r w:rsidR="003C355F">
        <w:rPr>
          <w:rFonts w:ascii="Arial" w:hAnsi="Arial" w:cs="Arial"/>
          <w:iCs/>
          <w:sz w:val="22"/>
          <w:szCs w:val="22"/>
        </w:rPr>
        <w:t>,</w:t>
      </w:r>
      <w:r>
        <w:rPr>
          <w:rFonts w:ascii="Arial" w:hAnsi="Arial" w:cs="Arial"/>
          <w:iCs/>
          <w:sz w:val="22"/>
          <w:szCs w:val="22"/>
        </w:rPr>
        <w:t xml:space="preserve"> będą mogły zgłosić się po niego do </w:t>
      </w:r>
      <w:proofErr w:type="spellStart"/>
      <w:r>
        <w:rPr>
          <w:rFonts w:ascii="Arial" w:hAnsi="Arial" w:cs="Arial"/>
          <w:iCs/>
          <w:sz w:val="22"/>
          <w:szCs w:val="22"/>
        </w:rPr>
        <w:t>ZBiLK</w:t>
      </w:r>
      <w:proofErr w:type="spellEnd"/>
      <w:r>
        <w:rPr>
          <w:rFonts w:ascii="Arial" w:hAnsi="Arial" w:cs="Arial"/>
          <w:iCs/>
          <w:sz w:val="22"/>
          <w:szCs w:val="22"/>
        </w:rPr>
        <w:t xml:space="preserve">. Akcja potrwa do wyczerpania zapasów. </w:t>
      </w:r>
    </w:p>
    <w:p w14:paraId="3A891765" w14:textId="77777777" w:rsidR="00A27B37" w:rsidRDefault="00A27B37">
      <w:pPr>
        <w:spacing w:line="276" w:lineRule="auto"/>
        <w:jc w:val="both"/>
        <w:rPr>
          <w:rFonts w:ascii="Arial" w:hAnsi="Arial" w:cs="Arial"/>
          <w:iCs/>
          <w:sz w:val="22"/>
          <w:szCs w:val="22"/>
        </w:rPr>
      </w:pPr>
    </w:p>
    <w:p w14:paraId="3853482C" w14:textId="55E67407" w:rsidR="00A27B37" w:rsidRDefault="004E593D">
      <w:pPr>
        <w:spacing w:line="276" w:lineRule="auto"/>
        <w:jc w:val="both"/>
        <w:rPr>
          <w:rFonts w:ascii="Arial" w:hAnsi="Arial"/>
          <w:sz w:val="22"/>
          <w:szCs w:val="22"/>
        </w:rPr>
      </w:pPr>
      <w:r>
        <w:rPr>
          <w:rFonts w:ascii="Arial" w:hAnsi="Arial" w:cs="Arial"/>
          <w:iCs/>
          <w:sz w:val="22"/>
          <w:szCs w:val="22"/>
        </w:rPr>
        <w:t xml:space="preserve">- </w:t>
      </w:r>
      <w:r w:rsidRPr="00B460AC">
        <w:rPr>
          <w:rFonts w:ascii="Arial" w:hAnsi="Arial" w:cs="Arial"/>
          <w:i/>
          <w:sz w:val="22"/>
          <w:szCs w:val="22"/>
        </w:rPr>
        <w:t>Zatrucie tlenkiem węgla to bardzo poważne zagrożenie. Dlatego gdyński samorząd w trosce o zdrowie mieszkańców</w:t>
      </w:r>
      <w:r w:rsidR="003C355F">
        <w:rPr>
          <w:rFonts w:ascii="Arial" w:hAnsi="Arial" w:cs="Arial"/>
          <w:i/>
          <w:sz w:val="22"/>
          <w:szCs w:val="22"/>
        </w:rPr>
        <w:t>,</w:t>
      </w:r>
      <w:r w:rsidRPr="00B460AC">
        <w:rPr>
          <w:rFonts w:ascii="Arial" w:hAnsi="Arial" w:cs="Arial"/>
          <w:i/>
          <w:sz w:val="22"/>
          <w:szCs w:val="22"/>
        </w:rPr>
        <w:t xml:space="preserve"> od lat podnosi świadomość gdynian w tym zakresie. Przeprowadzamy kampanie edukacyjne dot. tego cichego zabójcy m.in. gdyńscy strażacy </w:t>
      </w:r>
      <w:r w:rsidR="003C355F" w:rsidRPr="00B460AC">
        <w:rPr>
          <w:rFonts w:ascii="Arial" w:hAnsi="Arial" w:cs="Arial"/>
          <w:i/>
          <w:sz w:val="22"/>
          <w:szCs w:val="22"/>
        </w:rPr>
        <w:t>uczą,</w:t>
      </w:r>
      <w:r w:rsidRPr="00B460AC">
        <w:rPr>
          <w:rFonts w:ascii="Arial" w:hAnsi="Arial" w:cs="Arial"/>
          <w:i/>
          <w:sz w:val="22"/>
          <w:szCs w:val="22"/>
        </w:rPr>
        <w:t xml:space="preserve"> jak zabezpieczyć swoje mieszkanie przed tlenkiem węgla, a strażnicy miejscy pokazują jak prawidłowo, bezpiecznie i wydajnie palić w piecu. </w:t>
      </w:r>
      <w:r w:rsidR="003C355F">
        <w:rPr>
          <w:rFonts w:ascii="Arial" w:hAnsi="Arial" w:cs="Arial"/>
          <w:i/>
          <w:sz w:val="22"/>
          <w:szCs w:val="22"/>
        </w:rPr>
        <w:t>Ma t</w:t>
      </w:r>
      <w:r w:rsidRPr="00B460AC">
        <w:rPr>
          <w:rFonts w:ascii="Arial" w:hAnsi="Arial" w:cs="Arial"/>
          <w:i/>
          <w:sz w:val="22"/>
          <w:szCs w:val="22"/>
        </w:rPr>
        <w:t xml:space="preserve">o wpływ </w:t>
      </w:r>
      <w:r w:rsidR="003C355F">
        <w:rPr>
          <w:rFonts w:ascii="Arial" w:hAnsi="Arial" w:cs="Arial"/>
          <w:i/>
          <w:sz w:val="22"/>
          <w:szCs w:val="22"/>
        </w:rPr>
        <w:t xml:space="preserve">także </w:t>
      </w:r>
      <w:r w:rsidRPr="00B460AC">
        <w:rPr>
          <w:rFonts w:ascii="Arial" w:hAnsi="Arial" w:cs="Arial"/>
          <w:i/>
          <w:sz w:val="22"/>
          <w:szCs w:val="22"/>
        </w:rPr>
        <w:t xml:space="preserve">na jakość powietrza w naszym mieście. Teraz </w:t>
      </w:r>
      <w:r w:rsidRPr="00B460AC">
        <w:rPr>
          <w:rFonts w:ascii="Arial" w:hAnsi="Arial"/>
          <w:i/>
          <w:sz w:val="22"/>
          <w:szCs w:val="22"/>
        </w:rPr>
        <w:t>dzięki zaangażowaniu firmy Stena Recy</w:t>
      </w:r>
      <w:r w:rsidR="003960D2">
        <w:rPr>
          <w:rFonts w:ascii="Arial" w:hAnsi="Arial"/>
          <w:i/>
          <w:sz w:val="22"/>
          <w:szCs w:val="22"/>
        </w:rPr>
        <w:t>c</w:t>
      </w:r>
      <w:r w:rsidRPr="00B460AC">
        <w:rPr>
          <w:rFonts w:ascii="Arial" w:hAnsi="Arial"/>
          <w:i/>
          <w:sz w:val="22"/>
          <w:szCs w:val="22"/>
        </w:rPr>
        <w:t>ling</w:t>
      </w:r>
      <w:r w:rsidR="003C355F">
        <w:rPr>
          <w:rFonts w:ascii="Arial" w:hAnsi="Arial"/>
          <w:i/>
          <w:sz w:val="22"/>
          <w:szCs w:val="22"/>
        </w:rPr>
        <w:t>,</w:t>
      </w:r>
      <w:r w:rsidRPr="00B460AC">
        <w:rPr>
          <w:rFonts w:ascii="Arial" w:hAnsi="Arial"/>
          <w:i/>
          <w:sz w:val="22"/>
          <w:szCs w:val="22"/>
        </w:rPr>
        <w:t xml:space="preserve"> te działania będą jeszcze bardziej skuteczne. Rozpoczyna się bowiem </w:t>
      </w:r>
      <w:r w:rsidRPr="00B460AC">
        <w:rPr>
          <w:rFonts w:ascii="Arial" w:hAnsi="Arial" w:cs="Arial"/>
          <w:i/>
          <w:sz w:val="22"/>
          <w:szCs w:val="22"/>
        </w:rPr>
        <w:t>program „</w:t>
      </w:r>
      <w:proofErr w:type="spellStart"/>
      <w:r w:rsidRPr="00B460AC">
        <w:rPr>
          <w:rFonts w:ascii="Arial" w:hAnsi="Arial" w:cs="Arial"/>
          <w:i/>
          <w:sz w:val="22"/>
          <w:szCs w:val="22"/>
        </w:rPr>
        <w:t>CZADakcja</w:t>
      </w:r>
      <w:proofErr w:type="spellEnd"/>
      <w:r w:rsidRPr="00B460AC">
        <w:rPr>
          <w:rFonts w:ascii="Arial" w:hAnsi="Arial" w:cs="Arial"/>
          <w:i/>
          <w:sz w:val="22"/>
          <w:szCs w:val="22"/>
        </w:rPr>
        <w:t>”, w ramach którego gdynianie otrzymają 800 czujników czadu</w:t>
      </w:r>
      <w:r w:rsidR="003C355F">
        <w:rPr>
          <w:rFonts w:ascii="Arial" w:hAnsi="Arial" w:cs="Arial"/>
          <w:iCs/>
          <w:sz w:val="22"/>
          <w:szCs w:val="22"/>
        </w:rPr>
        <w:t xml:space="preserve"> – </w:t>
      </w:r>
      <w:r>
        <w:rPr>
          <w:rFonts w:ascii="Arial" w:hAnsi="Arial" w:cs="Arial"/>
          <w:iCs/>
          <w:sz w:val="22"/>
          <w:szCs w:val="22"/>
        </w:rPr>
        <w:t>mówi Bartosz Bartoszewicz, wiceprezydent ds. jakości życia.</w:t>
      </w:r>
    </w:p>
    <w:p w14:paraId="6E048896" w14:textId="77777777" w:rsidR="00A27B37" w:rsidRDefault="00A27B37">
      <w:pPr>
        <w:spacing w:line="276" w:lineRule="auto"/>
        <w:jc w:val="both"/>
        <w:rPr>
          <w:rFonts w:ascii="Arial" w:hAnsi="Arial" w:cs="Arial"/>
          <w:iCs/>
          <w:sz w:val="22"/>
          <w:szCs w:val="22"/>
        </w:rPr>
      </w:pPr>
    </w:p>
    <w:p w14:paraId="3EF8E312" w14:textId="251CE986" w:rsidR="00A27B37" w:rsidRDefault="004E593D">
      <w:pPr>
        <w:spacing w:line="276" w:lineRule="auto"/>
        <w:jc w:val="both"/>
        <w:rPr>
          <w:rFonts w:ascii="Arial" w:hAnsi="Arial" w:cs="Arial"/>
          <w:iCs/>
          <w:sz w:val="22"/>
          <w:szCs w:val="22"/>
        </w:rPr>
      </w:pPr>
      <w:r>
        <w:rPr>
          <w:rFonts w:ascii="Arial" w:hAnsi="Arial" w:cs="Arial"/>
          <w:iCs/>
          <w:sz w:val="22"/>
          <w:szCs w:val="22"/>
        </w:rPr>
        <w:lastRenderedPageBreak/>
        <w:t>Wśród częstych przyczyn powstawania czadu są: brak dostępu powietrza do urządzenia grzewczego, nieszczelne przewody kominowe lub instalacja gazowa, słaba wentylacja, nieprawidłowo wyregulowany lub zużyty palnik gazowy. Najczęstsze objawy zatrucia czadem to: osłabienie, ból głowy, mdłości, trudności z oddychaniem, zaburzenia rytmu serca, zaburzenia świadomości i utrata równowagi, drgawki, utrata przytomności. Zapobieganie zagrożeniu polega na regularnym kontrolowaniu instalacji grzewczej, wentylacyjnej oraz przewodów kominowych. Instalacje powinny być sprawdzane przez wykwalifikowaną osobę. Rekomendowany jest montaż czujników czadu, które stale kontrolują poziom tlenku węgla w</w:t>
      </w:r>
      <w:r w:rsidR="003C355F">
        <w:rPr>
          <w:rFonts w:ascii="Arial" w:hAnsi="Arial" w:cs="Arial"/>
          <w:iCs/>
          <w:sz w:val="22"/>
          <w:szCs w:val="22"/>
        </w:rPr>
        <w:t> </w:t>
      </w:r>
      <w:r>
        <w:rPr>
          <w:rFonts w:ascii="Arial" w:hAnsi="Arial" w:cs="Arial"/>
          <w:iCs/>
          <w:sz w:val="22"/>
          <w:szCs w:val="22"/>
        </w:rPr>
        <w:t>powietrzu. Ważne jest również wietrzenie pomieszczeń mieszkalnych, aby dzięki odpowiedniej cyrkulacji powietrza było one wolne od niepożądanych substancji.</w:t>
      </w:r>
    </w:p>
    <w:p w14:paraId="6D2BF7B0" w14:textId="77777777" w:rsidR="00A27B37" w:rsidRDefault="00A27B37">
      <w:pPr>
        <w:spacing w:line="276" w:lineRule="auto"/>
        <w:jc w:val="both"/>
        <w:rPr>
          <w:rFonts w:ascii="Arial" w:hAnsi="Arial" w:cs="Arial"/>
          <w:iCs/>
          <w:sz w:val="22"/>
          <w:szCs w:val="22"/>
        </w:rPr>
      </w:pPr>
    </w:p>
    <w:p w14:paraId="4ACA0616" w14:textId="77777777" w:rsidR="00A27B37" w:rsidRDefault="004E593D">
      <w:pPr>
        <w:spacing w:line="276" w:lineRule="auto"/>
        <w:jc w:val="both"/>
        <w:rPr>
          <w:rFonts w:ascii="Arial" w:hAnsi="Arial" w:cs="Arial"/>
          <w:sz w:val="22"/>
          <w:szCs w:val="22"/>
        </w:rPr>
      </w:pPr>
      <w:r>
        <w:rPr>
          <w:rFonts w:ascii="Arial" w:hAnsi="Arial" w:cs="Arial"/>
          <w:sz w:val="22"/>
          <w:szCs w:val="22"/>
        </w:rPr>
        <w:t xml:space="preserve">Stena Recycling obchodzi właśnie 20-lecie działalności na polskim rynku. W tym czasie przeszła drogę od kilkuosobowej firmy skoncentrowanej na skupie i przetwarzaniu złomu, do lidera kompleksowych rozwiązań w dziedzinie gospodarowania odpadami oraz usług środowiskowych. Stena Recycling korzysta z najlepszych, skandynawskich wzorców, inwestuje w nowoczesne technologie przetwarzania odpadów, a także aktywnie działa w obszarze edukacji i promowania rozwiązań z obszaru gospodarki obiegu zamkniętego. Oddziały Stena Recycling są zlokalizowane w większości dużych miast w Polsce, firma zatrudnia ponad 500 osób i obsługuje kilka tysięcy przedsiębiorstw. </w:t>
      </w:r>
    </w:p>
    <w:p w14:paraId="43584A3E" w14:textId="77777777" w:rsidR="00A27B37" w:rsidRDefault="00A27B37">
      <w:pPr>
        <w:spacing w:line="276" w:lineRule="auto"/>
        <w:jc w:val="both"/>
        <w:rPr>
          <w:rFonts w:ascii="Arial" w:hAnsi="Arial" w:cs="Arial"/>
          <w:sz w:val="22"/>
          <w:szCs w:val="22"/>
        </w:rPr>
      </w:pPr>
    </w:p>
    <w:p w14:paraId="2D24F49B" w14:textId="77777777" w:rsidR="00A27B37" w:rsidRDefault="004E593D">
      <w:pPr>
        <w:spacing w:line="276" w:lineRule="auto"/>
        <w:jc w:val="both"/>
        <w:rPr>
          <w:rFonts w:ascii="Arial" w:hAnsi="Arial" w:cs="Arial"/>
          <w:sz w:val="22"/>
          <w:szCs w:val="22"/>
        </w:rPr>
      </w:pPr>
      <w:r>
        <w:rPr>
          <w:rFonts w:ascii="Arial" w:hAnsi="Arial" w:cs="Arial"/>
          <w:sz w:val="22"/>
          <w:szCs w:val="22"/>
        </w:rPr>
        <w:t>***</w:t>
      </w:r>
    </w:p>
    <w:p w14:paraId="7DC8AE1B" w14:textId="77777777" w:rsidR="00A27B37" w:rsidRDefault="004E593D">
      <w:pPr>
        <w:spacing w:line="276" w:lineRule="auto"/>
        <w:jc w:val="both"/>
        <w:rPr>
          <w:rFonts w:ascii="Arial" w:hAnsi="Arial" w:cs="Arial"/>
          <w:sz w:val="20"/>
          <w:szCs w:val="20"/>
        </w:rPr>
      </w:pPr>
      <w:r>
        <w:rPr>
          <w:rFonts w:ascii="Arial" w:hAnsi="Arial" w:cs="Arial"/>
          <w:sz w:val="20"/>
          <w:szCs w:val="20"/>
        </w:rPr>
        <w:t>Stena Recycling jest liderem kompleksowych rozwiązań w dziedzinie gospodarowania odpadami oraz usług środowiskowych na rynku polskim i skandynawskim. Przetwarza wszystkie rodzaje odpadów w ramach kilku obszarów biznesowych: metali żelaznych i nieżelaznych, papieru i plastiku, elektroniki oraz odpadów niebezpiecznych i innych.</w:t>
      </w:r>
    </w:p>
    <w:p w14:paraId="16CC2CCF" w14:textId="77777777" w:rsidR="00A27B37" w:rsidRDefault="00A27B37">
      <w:pPr>
        <w:spacing w:line="276" w:lineRule="auto"/>
        <w:jc w:val="both"/>
        <w:rPr>
          <w:rFonts w:ascii="Arial" w:hAnsi="Arial" w:cs="Arial"/>
          <w:sz w:val="20"/>
          <w:szCs w:val="20"/>
        </w:rPr>
      </w:pPr>
    </w:p>
    <w:p w14:paraId="31DFC35D" w14:textId="77777777" w:rsidR="00A27B37" w:rsidRDefault="004E593D">
      <w:pPr>
        <w:spacing w:line="276" w:lineRule="auto"/>
        <w:jc w:val="both"/>
        <w:rPr>
          <w:rFonts w:ascii="Arial" w:hAnsi="Arial" w:cs="Arial"/>
          <w:sz w:val="21"/>
          <w:szCs w:val="21"/>
        </w:rPr>
      </w:pPr>
      <w:r>
        <w:rPr>
          <w:rFonts w:ascii="Arial" w:hAnsi="Arial" w:cs="Arial"/>
          <w:sz w:val="20"/>
          <w:szCs w:val="20"/>
        </w:rPr>
        <w:t xml:space="preserve">Celem działań Stena Recycling jest podniesienie poziomu recyklingu oraz ograniczenie ilości odpadów zmieszanych. We wszystkich działaniach firma kieruje się filozofią CARE – dbałości o Klientów, Pracowników, Biznes i Zasoby oraz Środowisko i Społeczeństwo. W Polsce Stena Recycling jest obecna od 20 lat. Współpracując z ponad 2000 przedsiębiorstw, przetwarza łącznie ponad 800 tys. ton odpadów w ciągu roku. </w:t>
      </w:r>
    </w:p>
    <w:p w14:paraId="7056892B" w14:textId="77777777" w:rsidR="00A27B37" w:rsidRDefault="00A27B37">
      <w:pPr>
        <w:spacing w:line="276" w:lineRule="auto"/>
        <w:jc w:val="both"/>
        <w:rPr>
          <w:rFonts w:ascii="Arial" w:hAnsi="Arial" w:cs="Arial"/>
          <w:b/>
          <w:bCs/>
          <w:sz w:val="11"/>
          <w:szCs w:val="11"/>
        </w:rPr>
      </w:pPr>
    </w:p>
    <w:p w14:paraId="42D93447" w14:textId="77777777" w:rsidR="00A27B37" w:rsidRDefault="00A27B37">
      <w:pPr>
        <w:spacing w:line="276" w:lineRule="auto"/>
        <w:jc w:val="both"/>
        <w:rPr>
          <w:rFonts w:ascii="Arial" w:hAnsi="Arial" w:cs="Arial"/>
          <w:b/>
          <w:bCs/>
          <w:sz w:val="11"/>
          <w:szCs w:val="11"/>
        </w:rPr>
      </w:pPr>
    </w:p>
    <w:p w14:paraId="21B752CC" w14:textId="77777777" w:rsidR="00A27B37" w:rsidRDefault="004E593D">
      <w:pPr>
        <w:spacing w:line="276" w:lineRule="auto"/>
        <w:jc w:val="both"/>
        <w:rPr>
          <w:rFonts w:ascii="Arial" w:hAnsi="Arial" w:cs="Arial"/>
          <w:b/>
          <w:bCs/>
          <w:sz w:val="18"/>
          <w:szCs w:val="18"/>
        </w:rPr>
      </w:pPr>
      <w:r>
        <w:rPr>
          <w:rFonts w:ascii="Arial" w:hAnsi="Arial" w:cs="Arial"/>
          <w:b/>
          <w:bCs/>
          <w:sz w:val="18"/>
          <w:szCs w:val="18"/>
        </w:rPr>
        <w:t xml:space="preserve">Kontakt dla mediów: </w:t>
      </w:r>
      <w:r>
        <w:rPr>
          <w:rFonts w:ascii="Arial" w:hAnsi="Arial" w:cs="Arial"/>
          <w:sz w:val="18"/>
          <w:szCs w:val="18"/>
        </w:rPr>
        <w:t>Prepare Sp. z o.o.</w:t>
      </w:r>
      <w:r>
        <w:rPr>
          <w:rFonts w:ascii="Arial" w:hAnsi="Arial" w:cs="Arial"/>
          <w:b/>
          <w:bCs/>
          <w:sz w:val="18"/>
          <w:szCs w:val="18"/>
        </w:rPr>
        <w:t xml:space="preserve"> </w:t>
      </w:r>
      <w:r>
        <w:rPr>
          <w:rFonts w:ascii="Arial" w:hAnsi="Arial" w:cs="Arial"/>
          <w:sz w:val="18"/>
          <w:szCs w:val="18"/>
        </w:rPr>
        <w:t>m: 783 917 437</w:t>
      </w:r>
      <w:r>
        <w:rPr>
          <w:rFonts w:ascii="Arial" w:hAnsi="Arial" w:cs="Arial"/>
          <w:b/>
          <w:bCs/>
          <w:sz w:val="18"/>
          <w:szCs w:val="18"/>
        </w:rPr>
        <w:t xml:space="preserve">, </w:t>
      </w:r>
      <w:r>
        <w:rPr>
          <w:rFonts w:ascii="Arial" w:hAnsi="Arial" w:cs="Arial"/>
          <w:sz w:val="18"/>
          <w:szCs w:val="18"/>
        </w:rPr>
        <w:t>m: 783 917 263</w:t>
      </w:r>
      <w:r>
        <w:rPr>
          <w:rFonts w:ascii="Arial" w:hAnsi="Arial" w:cs="Arial"/>
          <w:b/>
          <w:bCs/>
          <w:sz w:val="18"/>
          <w:szCs w:val="18"/>
        </w:rPr>
        <w:t xml:space="preserve">, </w:t>
      </w:r>
      <w:r>
        <w:rPr>
          <w:rFonts w:ascii="Arial" w:hAnsi="Arial" w:cs="Arial"/>
          <w:sz w:val="18"/>
          <w:szCs w:val="18"/>
        </w:rPr>
        <w:t>@: info@prepare.pl</w:t>
      </w:r>
    </w:p>
    <w:sectPr w:rsidR="00A27B37">
      <w:headerReference w:type="default" r:id="rId11"/>
      <w:footerReference w:type="default" r:id="rId12"/>
      <w:pgSz w:w="11906" w:h="16838"/>
      <w:pgMar w:top="1417" w:right="991" w:bottom="1417" w:left="851"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3B0B" w14:textId="77777777" w:rsidR="002C2EF2" w:rsidRDefault="002C2EF2">
      <w:r>
        <w:separator/>
      </w:r>
    </w:p>
  </w:endnote>
  <w:endnote w:type="continuationSeparator" w:id="0">
    <w:p w14:paraId="23FCC003" w14:textId="77777777" w:rsidR="002C2EF2" w:rsidRDefault="002C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G Omega">
    <w:altName w:val="Arial"/>
    <w:panose1 w:val="020B0604020202020204"/>
    <w:charset w:val="EE"/>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2" w:type="dxa"/>
      <w:tblLayout w:type="fixed"/>
      <w:tblLook w:val="04A0" w:firstRow="1" w:lastRow="0" w:firstColumn="1" w:lastColumn="0" w:noHBand="0" w:noVBand="1"/>
    </w:tblPr>
    <w:tblGrid>
      <w:gridCol w:w="3029"/>
      <w:gridCol w:w="2661"/>
      <w:gridCol w:w="4652"/>
    </w:tblGrid>
    <w:tr w:rsidR="00A27B37" w14:paraId="221240CA" w14:textId="77777777">
      <w:trPr>
        <w:trHeight w:val="1076"/>
      </w:trPr>
      <w:tc>
        <w:tcPr>
          <w:tcW w:w="3029" w:type="dxa"/>
          <w:tcBorders>
            <w:top w:val="dotted" w:sz="4" w:space="0" w:color="002060"/>
          </w:tcBorders>
        </w:tcPr>
        <w:p w14:paraId="206670F3" w14:textId="77777777" w:rsidR="00A27B37" w:rsidRDefault="004E593D">
          <w:pPr>
            <w:pStyle w:val="Stopka"/>
            <w:widowControl w:val="0"/>
            <w:spacing w:before="200"/>
            <w:ind w:right="-204"/>
            <w:rPr>
              <w:rFonts w:ascii="Arial" w:hAnsi="Arial" w:cs="Arial"/>
              <w:b/>
              <w:sz w:val="14"/>
              <w:szCs w:val="14"/>
              <w:lang w:val="en-US"/>
            </w:rPr>
          </w:pPr>
          <w:r>
            <w:rPr>
              <w:rFonts w:ascii="Arial" w:hAnsi="Arial" w:cs="Arial"/>
              <w:b/>
              <w:sz w:val="14"/>
              <w:szCs w:val="14"/>
              <w:lang w:val="en-US"/>
            </w:rPr>
            <w:t xml:space="preserve">STENA RECYCLING Sp. z </w:t>
          </w:r>
          <w:proofErr w:type="spellStart"/>
          <w:r>
            <w:rPr>
              <w:rFonts w:ascii="Arial" w:hAnsi="Arial" w:cs="Arial"/>
              <w:b/>
              <w:sz w:val="14"/>
              <w:szCs w:val="14"/>
              <w:lang w:val="en-US"/>
            </w:rPr>
            <w:t>o.o</w:t>
          </w:r>
          <w:proofErr w:type="spellEnd"/>
          <w:r>
            <w:rPr>
              <w:rFonts w:ascii="Arial" w:hAnsi="Arial" w:cs="Arial"/>
              <w:b/>
              <w:sz w:val="14"/>
              <w:szCs w:val="14"/>
              <w:lang w:val="en-US"/>
            </w:rPr>
            <w:t>.</w:t>
          </w:r>
        </w:p>
        <w:p w14:paraId="1507D09A" w14:textId="77777777" w:rsidR="00A27B37" w:rsidRDefault="004E593D">
          <w:pPr>
            <w:pStyle w:val="Stopka"/>
            <w:widowControl w:val="0"/>
            <w:rPr>
              <w:rFonts w:ascii="Arial" w:hAnsi="Arial" w:cs="Arial"/>
              <w:sz w:val="14"/>
              <w:szCs w:val="14"/>
            </w:rPr>
          </w:pPr>
          <w:r>
            <w:rPr>
              <w:rFonts w:ascii="Arial" w:hAnsi="Arial" w:cs="Arial"/>
              <w:sz w:val="14"/>
              <w:szCs w:val="14"/>
            </w:rPr>
            <w:t>ul. Grójecka 208, 02 - 390 Warszawa</w:t>
          </w:r>
        </w:p>
        <w:p w14:paraId="67DA71DE" w14:textId="77777777" w:rsidR="00A27B37" w:rsidRDefault="004E593D">
          <w:pPr>
            <w:pStyle w:val="Stopka"/>
            <w:widowControl w:val="0"/>
            <w:spacing w:before="60"/>
            <w:rPr>
              <w:rFonts w:ascii="Arial" w:hAnsi="Arial" w:cs="Arial"/>
              <w:b/>
              <w:sz w:val="14"/>
              <w:szCs w:val="14"/>
            </w:rPr>
          </w:pPr>
          <w:r>
            <w:rPr>
              <w:rFonts w:ascii="Arial" w:hAnsi="Arial" w:cs="Arial"/>
              <w:b/>
              <w:sz w:val="14"/>
              <w:szCs w:val="14"/>
            </w:rPr>
            <w:t>SIEDZIBA BIURA GŁÓWNEGO:</w:t>
          </w:r>
        </w:p>
        <w:p w14:paraId="424F4E41" w14:textId="77777777" w:rsidR="00A27B37" w:rsidRDefault="004E593D">
          <w:pPr>
            <w:pStyle w:val="Stopka"/>
            <w:widowControl w:val="0"/>
            <w:rPr>
              <w:rFonts w:ascii="Arial" w:hAnsi="Arial" w:cs="Arial"/>
              <w:sz w:val="14"/>
              <w:szCs w:val="14"/>
            </w:rPr>
          </w:pPr>
          <w:r>
            <w:rPr>
              <w:rFonts w:ascii="Arial" w:hAnsi="Arial" w:cs="Arial"/>
              <w:sz w:val="14"/>
              <w:szCs w:val="14"/>
            </w:rPr>
            <w:t xml:space="preserve">Ul. Grójecka 208, </w:t>
          </w:r>
          <w:proofErr w:type="gramStart"/>
          <w:r>
            <w:rPr>
              <w:rFonts w:ascii="Arial" w:hAnsi="Arial" w:cs="Arial"/>
              <w:sz w:val="14"/>
              <w:szCs w:val="14"/>
            </w:rPr>
            <w:t>02-390</w:t>
          </w:r>
          <w:proofErr w:type="gramEnd"/>
          <w:r>
            <w:rPr>
              <w:rFonts w:ascii="Arial" w:hAnsi="Arial" w:cs="Arial"/>
              <w:sz w:val="14"/>
              <w:szCs w:val="14"/>
            </w:rPr>
            <w:t xml:space="preserve"> Warszawa</w:t>
          </w:r>
        </w:p>
        <w:p w14:paraId="7779F012" w14:textId="77777777" w:rsidR="00A27B37" w:rsidRDefault="00A27B37">
          <w:pPr>
            <w:pStyle w:val="Stopka"/>
            <w:widowControl w:val="0"/>
            <w:rPr>
              <w:rFonts w:ascii="Arial" w:hAnsi="Arial" w:cs="Arial"/>
              <w:sz w:val="14"/>
              <w:szCs w:val="14"/>
            </w:rPr>
          </w:pPr>
        </w:p>
        <w:p w14:paraId="1BFBE84A" w14:textId="77777777" w:rsidR="00A27B37" w:rsidRDefault="00A27B37">
          <w:pPr>
            <w:pStyle w:val="Stopka"/>
            <w:widowControl w:val="0"/>
            <w:rPr>
              <w:rFonts w:ascii="Arial" w:hAnsi="Arial" w:cs="Arial"/>
              <w:sz w:val="14"/>
              <w:szCs w:val="14"/>
            </w:rPr>
          </w:pPr>
        </w:p>
      </w:tc>
      <w:tc>
        <w:tcPr>
          <w:tcW w:w="2661" w:type="dxa"/>
          <w:tcBorders>
            <w:top w:val="dotted" w:sz="4" w:space="0" w:color="002060"/>
          </w:tcBorders>
        </w:tcPr>
        <w:p w14:paraId="2A0B1B34" w14:textId="77777777" w:rsidR="00A27B37" w:rsidRDefault="00A27B37">
          <w:pPr>
            <w:widowControl w:val="0"/>
            <w:rPr>
              <w:rFonts w:ascii="Arial" w:eastAsiaTheme="minorHAnsi" w:hAnsi="Arial" w:cs="Arial"/>
              <w:sz w:val="14"/>
              <w:szCs w:val="14"/>
              <w:lang w:val="sv-SE" w:eastAsia="en-US"/>
            </w:rPr>
          </w:pPr>
        </w:p>
        <w:p w14:paraId="071F55D6" w14:textId="77777777" w:rsidR="00A27B37" w:rsidRDefault="004E593D">
          <w:pPr>
            <w:widowControl w:val="0"/>
            <w:rPr>
              <w:rFonts w:ascii="Arial" w:eastAsiaTheme="minorHAnsi" w:hAnsi="Arial" w:cs="Arial"/>
              <w:sz w:val="14"/>
              <w:szCs w:val="14"/>
              <w:lang w:val="sv-SE" w:eastAsia="en-US"/>
            </w:rPr>
          </w:pPr>
          <w:proofErr w:type="gramStart"/>
          <w:r>
            <w:rPr>
              <w:rFonts w:ascii="Arial" w:eastAsiaTheme="minorHAnsi" w:hAnsi="Arial" w:cs="Arial"/>
              <w:sz w:val="14"/>
              <w:szCs w:val="14"/>
              <w:lang w:val="sv-SE" w:eastAsia="en-US"/>
            </w:rPr>
            <w:t>Tel.:+</w:t>
          </w:r>
          <w:proofErr w:type="gramEnd"/>
          <w:r>
            <w:rPr>
              <w:rFonts w:ascii="Arial" w:eastAsiaTheme="minorHAnsi" w:hAnsi="Arial" w:cs="Arial"/>
              <w:sz w:val="14"/>
              <w:szCs w:val="14"/>
              <w:lang w:val="sv-SE" w:eastAsia="en-US"/>
            </w:rPr>
            <w:t>48 698 000 555</w:t>
          </w:r>
        </w:p>
        <w:p w14:paraId="582CB235" w14:textId="77777777" w:rsidR="00A27B37" w:rsidRDefault="004E593D">
          <w:pPr>
            <w:pStyle w:val="Stopka"/>
            <w:widowControl w:val="0"/>
            <w:rPr>
              <w:rFonts w:ascii="Arial" w:hAnsi="Arial" w:cs="Arial"/>
              <w:sz w:val="14"/>
              <w:szCs w:val="14"/>
            </w:rPr>
          </w:pPr>
          <w:r>
            <w:rPr>
              <w:rFonts w:ascii="Arial" w:hAnsi="Arial" w:cs="Arial"/>
              <w:sz w:val="14"/>
              <w:szCs w:val="14"/>
            </w:rPr>
            <w:t>poland@stenarecycling.com</w:t>
          </w:r>
        </w:p>
        <w:p w14:paraId="45BD6F53" w14:textId="77777777" w:rsidR="00A27B37" w:rsidRDefault="004E593D">
          <w:pPr>
            <w:pStyle w:val="Stopka"/>
            <w:widowControl w:val="0"/>
            <w:rPr>
              <w:rFonts w:ascii="Arial" w:hAnsi="Arial" w:cs="Arial"/>
              <w:sz w:val="14"/>
              <w:szCs w:val="14"/>
            </w:rPr>
          </w:pPr>
          <w:r>
            <w:rPr>
              <w:rFonts w:ascii="Arial" w:hAnsi="Arial" w:cs="Arial"/>
              <w:sz w:val="14"/>
              <w:szCs w:val="14"/>
            </w:rPr>
            <w:t>www.stenarecycling.pl</w:t>
          </w:r>
        </w:p>
        <w:p w14:paraId="0F64955A" w14:textId="77777777" w:rsidR="00A27B37" w:rsidRDefault="004E593D">
          <w:pPr>
            <w:pStyle w:val="Stopka"/>
            <w:widowControl w:val="0"/>
            <w:spacing w:before="40"/>
            <w:rPr>
              <w:rFonts w:ascii="Arial" w:hAnsi="Arial" w:cs="Arial"/>
              <w:szCs w:val="16"/>
            </w:rPr>
          </w:pPr>
          <w:r>
            <w:rPr>
              <w:rFonts w:ascii="Arial" w:hAnsi="Arial" w:cs="Arial"/>
              <w:sz w:val="14"/>
              <w:szCs w:val="14"/>
            </w:rPr>
            <w:br/>
          </w:r>
        </w:p>
      </w:tc>
      <w:tc>
        <w:tcPr>
          <w:tcW w:w="4652" w:type="dxa"/>
          <w:tcBorders>
            <w:top w:val="dotted" w:sz="4" w:space="0" w:color="002060"/>
          </w:tcBorders>
        </w:tcPr>
        <w:p w14:paraId="20C25B24" w14:textId="77777777" w:rsidR="00A27B37" w:rsidRDefault="004E593D">
          <w:pPr>
            <w:pStyle w:val="Stopka"/>
            <w:widowControl w:val="0"/>
            <w:rPr>
              <w:rFonts w:ascii="Arial" w:hAnsi="Arial" w:cs="Arial"/>
              <w:sz w:val="14"/>
              <w:szCs w:val="14"/>
            </w:rPr>
          </w:pPr>
          <w:r>
            <w:rPr>
              <w:rFonts w:ascii="Arial" w:hAnsi="Arial" w:cs="Arial"/>
              <w:sz w:val="14"/>
              <w:szCs w:val="14"/>
            </w:rPr>
            <w:br/>
            <w:t>NIP 527-23-46-</w:t>
          </w:r>
          <w:proofErr w:type="gramStart"/>
          <w:r>
            <w:rPr>
              <w:rFonts w:ascii="Arial" w:hAnsi="Arial" w:cs="Arial"/>
              <w:sz w:val="14"/>
              <w:szCs w:val="14"/>
            </w:rPr>
            <w:t>985,  KRS</w:t>
          </w:r>
          <w:proofErr w:type="gramEnd"/>
          <w:r>
            <w:rPr>
              <w:rFonts w:ascii="Arial" w:hAnsi="Arial" w:cs="Arial"/>
              <w:sz w:val="14"/>
              <w:szCs w:val="14"/>
            </w:rPr>
            <w:t xml:space="preserve"> pod nr 0000027111 </w:t>
          </w:r>
        </w:p>
        <w:p w14:paraId="5B2F2574" w14:textId="77777777" w:rsidR="00A27B37" w:rsidRDefault="004E593D">
          <w:pPr>
            <w:pStyle w:val="Stopka"/>
            <w:widowControl w:val="0"/>
            <w:rPr>
              <w:rFonts w:ascii="Arial" w:hAnsi="Arial" w:cs="Arial"/>
              <w:sz w:val="14"/>
              <w:szCs w:val="14"/>
            </w:rPr>
          </w:pPr>
          <w:r>
            <w:rPr>
              <w:rFonts w:ascii="Arial" w:hAnsi="Arial" w:cs="Arial"/>
              <w:sz w:val="14"/>
              <w:szCs w:val="14"/>
            </w:rPr>
            <w:t xml:space="preserve">Sąd </w:t>
          </w:r>
          <w:proofErr w:type="gramStart"/>
          <w:r>
            <w:rPr>
              <w:rFonts w:ascii="Arial" w:hAnsi="Arial" w:cs="Arial"/>
              <w:sz w:val="14"/>
              <w:szCs w:val="14"/>
            </w:rPr>
            <w:t>Rejonowy  dla</w:t>
          </w:r>
          <w:proofErr w:type="gramEnd"/>
          <w:r>
            <w:rPr>
              <w:rFonts w:ascii="Arial" w:hAnsi="Arial" w:cs="Arial"/>
              <w:sz w:val="14"/>
              <w:szCs w:val="14"/>
            </w:rPr>
            <w:t xml:space="preserve"> m. st. Warszawy, XII Wydział Gospodarczy </w:t>
          </w:r>
        </w:p>
        <w:p w14:paraId="3ABCC7E1" w14:textId="77777777" w:rsidR="00A27B37" w:rsidRDefault="004E593D">
          <w:pPr>
            <w:pStyle w:val="Stopka"/>
            <w:widowControl w:val="0"/>
            <w:rPr>
              <w:rFonts w:ascii="Arial" w:hAnsi="Arial" w:cs="Arial"/>
              <w:sz w:val="14"/>
              <w:szCs w:val="14"/>
            </w:rPr>
          </w:pPr>
          <w:r>
            <w:rPr>
              <w:rFonts w:ascii="Arial" w:hAnsi="Arial" w:cs="Arial"/>
              <w:sz w:val="14"/>
              <w:szCs w:val="14"/>
            </w:rPr>
            <w:t>Wysokość kapitału zakładowego 8 000 000,00 PLN</w:t>
          </w:r>
        </w:p>
        <w:p w14:paraId="774CDC6D" w14:textId="77777777" w:rsidR="00A27B37" w:rsidRDefault="004E593D">
          <w:pPr>
            <w:pStyle w:val="Stopka"/>
            <w:widowControl w:val="0"/>
            <w:rPr>
              <w:rFonts w:ascii="Arial" w:hAnsi="Arial" w:cs="Arial"/>
              <w:sz w:val="14"/>
              <w:szCs w:val="14"/>
            </w:rPr>
          </w:pPr>
          <w:r>
            <w:rPr>
              <w:rFonts w:ascii="Arial" w:hAnsi="Arial" w:cs="Arial"/>
              <w:sz w:val="14"/>
              <w:szCs w:val="14"/>
            </w:rPr>
            <w:t>Konto bankowe: Svenska Handelsbanken AB S.A.</w:t>
          </w:r>
        </w:p>
        <w:p w14:paraId="5AB12BB2" w14:textId="77777777" w:rsidR="00A27B37" w:rsidRDefault="004E593D">
          <w:pPr>
            <w:pStyle w:val="Stopka"/>
            <w:widowControl w:val="0"/>
            <w:rPr>
              <w:rFonts w:ascii="Arial" w:hAnsi="Arial" w:cs="Arial"/>
              <w:sz w:val="14"/>
              <w:szCs w:val="14"/>
            </w:rPr>
          </w:pPr>
          <w:r>
            <w:rPr>
              <w:rFonts w:ascii="Arial" w:hAnsi="Arial" w:cs="Arial"/>
              <w:sz w:val="14"/>
              <w:szCs w:val="14"/>
            </w:rPr>
            <w:t>PL 84 2250 0001 0000 0040 0053 1251</w:t>
          </w:r>
        </w:p>
        <w:p w14:paraId="59E62D4B" w14:textId="77777777" w:rsidR="00A27B37" w:rsidRDefault="004E593D">
          <w:pPr>
            <w:pStyle w:val="Stopka"/>
            <w:widowControl w:val="0"/>
            <w:rPr>
              <w:rFonts w:ascii="Arial" w:hAnsi="Arial" w:cs="Arial"/>
              <w:sz w:val="14"/>
              <w:szCs w:val="14"/>
            </w:rPr>
          </w:pPr>
          <w:r>
            <w:rPr>
              <w:rFonts w:ascii="Arial" w:hAnsi="Arial" w:cs="Arial"/>
              <w:sz w:val="14"/>
              <w:szCs w:val="14"/>
            </w:rPr>
            <w:t>Nr rejestrowy 000000969</w:t>
          </w:r>
        </w:p>
        <w:p w14:paraId="6E648A15" w14:textId="77777777" w:rsidR="00A27B37" w:rsidRDefault="00A27B37">
          <w:pPr>
            <w:pStyle w:val="Stopka"/>
            <w:widowControl w:val="0"/>
            <w:rPr>
              <w:rFonts w:ascii="Arial" w:hAnsi="Arial" w:cs="Arial"/>
              <w:szCs w:val="16"/>
            </w:rPr>
          </w:pPr>
        </w:p>
      </w:tc>
    </w:tr>
  </w:tbl>
  <w:p w14:paraId="314C5449" w14:textId="77777777" w:rsidR="00A27B37" w:rsidRDefault="00A27B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C53B" w14:textId="77777777" w:rsidR="002C2EF2" w:rsidRDefault="002C2EF2">
      <w:r>
        <w:separator/>
      </w:r>
    </w:p>
  </w:footnote>
  <w:footnote w:type="continuationSeparator" w:id="0">
    <w:p w14:paraId="0014DC4D" w14:textId="77777777" w:rsidR="002C2EF2" w:rsidRDefault="002C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AA5" w14:textId="77777777" w:rsidR="00A27B37" w:rsidRDefault="004E593D">
    <w:pPr>
      <w:pStyle w:val="Nagwek"/>
      <w:tabs>
        <w:tab w:val="clear" w:pos="9072"/>
        <w:tab w:val="right" w:pos="10065"/>
      </w:tabs>
      <w:jc w:val="right"/>
    </w:pPr>
    <w:r>
      <w:rPr>
        <w:noProof/>
      </w:rPr>
      <w:drawing>
        <wp:anchor distT="0" distB="0" distL="114300" distR="114300" simplePos="0" relativeHeight="3" behindDoc="1" locked="0" layoutInCell="0" allowOverlap="1" wp14:anchorId="3D84E21C" wp14:editId="2DE3275C">
          <wp:simplePos x="0" y="0"/>
          <wp:positionH relativeFrom="margin">
            <wp:posOffset>5372735</wp:posOffset>
          </wp:positionH>
          <wp:positionV relativeFrom="margin">
            <wp:posOffset>-723900</wp:posOffset>
          </wp:positionV>
          <wp:extent cx="1456055" cy="53975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456055" cy="539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37"/>
    <w:rsid w:val="00100434"/>
    <w:rsid w:val="002C2EF2"/>
    <w:rsid w:val="003960D2"/>
    <w:rsid w:val="003C355F"/>
    <w:rsid w:val="004E593D"/>
    <w:rsid w:val="00565852"/>
    <w:rsid w:val="009C723C"/>
    <w:rsid w:val="00A27B37"/>
    <w:rsid w:val="00A97C6F"/>
    <w:rsid w:val="00B460AC"/>
    <w:rsid w:val="00DB5DCA"/>
    <w:rsid w:val="00EB482B"/>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0E43"/>
  <w15:docId w15:val="{F2572E6C-E34D-4F13-8EC7-8B34E9F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54A"/>
    <w:rPr>
      <w:rFonts w:ascii="CG Omega" w:eastAsia="Times New Roman" w:hAnsi="CG Omega"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439F"/>
  </w:style>
  <w:style w:type="character" w:customStyle="1" w:styleId="StopkaZnak">
    <w:name w:val="Stopka Znak"/>
    <w:basedOn w:val="Domylnaczcionkaakapitu"/>
    <w:link w:val="Stopka"/>
    <w:qFormat/>
    <w:rsid w:val="00EB439F"/>
  </w:style>
  <w:style w:type="character" w:customStyle="1" w:styleId="TekstdymkaZnak">
    <w:name w:val="Tekst dymka Znak"/>
    <w:basedOn w:val="Domylnaczcionkaakapitu"/>
    <w:link w:val="Tekstdymka"/>
    <w:uiPriority w:val="99"/>
    <w:semiHidden/>
    <w:qFormat/>
    <w:rsid w:val="00EB439F"/>
    <w:rPr>
      <w:rFonts w:ascii="Tahoma" w:hAnsi="Tahoma" w:cs="Tahoma"/>
      <w:sz w:val="16"/>
      <w:szCs w:val="16"/>
    </w:rPr>
  </w:style>
  <w:style w:type="character" w:styleId="Odwoaniedokomentarza">
    <w:name w:val="annotation reference"/>
    <w:basedOn w:val="Domylnaczcionkaakapitu"/>
    <w:uiPriority w:val="99"/>
    <w:semiHidden/>
    <w:unhideWhenUsed/>
    <w:qFormat/>
    <w:rsid w:val="00E4392F"/>
    <w:rPr>
      <w:sz w:val="16"/>
      <w:szCs w:val="16"/>
    </w:rPr>
  </w:style>
  <w:style w:type="character" w:customStyle="1" w:styleId="TekstkomentarzaZnak">
    <w:name w:val="Tekst komentarza Znak"/>
    <w:basedOn w:val="Domylnaczcionkaakapitu"/>
    <w:link w:val="Tekstkomentarza"/>
    <w:uiPriority w:val="99"/>
    <w:semiHidden/>
    <w:qFormat/>
    <w:rsid w:val="00E4392F"/>
    <w:rPr>
      <w:rFonts w:ascii="CG Omega" w:eastAsia="Times New Roman" w:hAnsi="CG Omega" w:cs="Times New Roman"/>
      <w:sz w:val="20"/>
      <w:szCs w:val="20"/>
      <w:lang w:val="pl-PL" w:eastAsia="pl-PL"/>
    </w:rPr>
  </w:style>
  <w:style w:type="character" w:customStyle="1" w:styleId="TematkomentarzaZnak">
    <w:name w:val="Temat komentarza Znak"/>
    <w:basedOn w:val="TekstkomentarzaZnak"/>
    <w:link w:val="Tematkomentarza"/>
    <w:uiPriority w:val="99"/>
    <w:semiHidden/>
    <w:qFormat/>
    <w:rsid w:val="00E4392F"/>
    <w:rPr>
      <w:rFonts w:ascii="CG Omega" w:eastAsia="Times New Roman" w:hAnsi="CG Omega" w:cs="Times New Roman"/>
      <w:b/>
      <w:bCs/>
      <w:sz w:val="20"/>
      <w:szCs w:val="20"/>
      <w:lang w:val="pl-PL" w:eastAsia="pl-PL"/>
    </w:rPr>
  </w:style>
  <w:style w:type="character" w:customStyle="1" w:styleId="TekstprzypisudolnegoZnak">
    <w:name w:val="Tekst przypisu dolnego Znak"/>
    <w:basedOn w:val="Domylnaczcionkaakapitu"/>
    <w:link w:val="Tekstprzypisudolnego"/>
    <w:uiPriority w:val="99"/>
    <w:semiHidden/>
    <w:qFormat/>
    <w:rsid w:val="00303F3B"/>
    <w:rPr>
      <w:sz w:val="20"/>
      <w:szCs w:val="20"/>
      <w:lang w:val="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03F3B"/>
    <w:rPr>
      <w:vertAlign w:val="superscript"/>
    </w:rPr>
  </w:style>
  <w:style w:type="character" w:customStyle="1" w:styleId="czeinternetowe">
    <w:name w:val="Łącze internetowe"/>
    <w:basedOn w:val="Domylnaczcionkaakapitu"/>
    <w:uiPriority w:val="99"/>
    <w:unhideWhenUsed/>
    <w:rsid w:val="00303F3B"/>
    <w:rPr>
      <w:color w:val="0000FF"/>
      <w:u w:val="single"/>
    </w:rPr>
  </w:style>
  <w:style w:type="character" w:customStyle="1" w:styleId="Nierozpoznanawzmianka1">
    <w:name w:val="Nierozpoznana wzmianka1"/>
    <w:basedOn w:val="Domylnaczcionkaakapitu"/>
    <w:uiPriority w:val="99"/>
    <w:semiHidden/>
    <w:unhideWhenUsed/>
    <w:qFormat/>
    <w:rsid w:val="0043005F"/>
    <w:rPr>
      <w:color w:val="605E5C"/>
      <w:shd w:val="clear" w:color="auto" w:fill="E1DFDD"/>
    </w:rPr>
  </w:style>
  <w:style w:type="character" w:customStyle="1" w:styleId="Odwiedzoneczeinternetowe">
    <w:name w:val="Odwiedzone łącze internetowe"/>
    <w:basedOn w:val="Domylnaczcionkaakapitu"/>
    <w:uiPriority w:val="99"/>
    <w:semiHidden/>
    <w:unhideWhenUsed/>
    <w:rsid w:val="00A82197"/>
    <w:rPr>
      <w:color w:val="800080" w:themeColor="followedHyperlink"/>
      <w:u w:val="single"/>
    </w:rPr>
  </w:style>
  <w:style w:type="character" w:customStyle="1" w:styleId="tl8wme">
    <w:name w:val="tl8wme"/>
    <w:basedOn w:val="Domylnaczcionkaakapitu"/>
    <w:qFormat/>
    <w:rsid w:val="00461B09"/>
  </w:style>
  <w:style w:type="paragraph" w:styleId="Nagwek">
    <w:name w:val="header"/>
    <w:basedOn w:val="Normalny"/>
    <w:next w:val="Tekstpodstawowy"/>
    <w:link w:val="NagwekZnak"/>
    <w:uiPriority w:val="99"/>
    <w:unhideWhenUsed/>
    <w:rsid w:val="00EB439F"/>
    <w:pPr>
      <w:tabs>
        <w:tab w:val="center" w:pos="4536"/>
        <w:tab w:val="right" w:pos="9072"/>
      </w:tabs>
    </w:pPr>
    <w:rPr>
      <w:rFonts w:asciiTheme="minorHAnsi" w:eastAsiaTheme="minorHAnsi" w:hAnsiTheme="minorHAnsi" w:cstheme="minorBidi"/>
      <w:sz w:val="22"/>
      <w:szCs w:val="22"/>
      <w:lang w:val="sv-SE" w:eastAsia="en-US"/>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unhideWhenUsed/>
    <w:rsid w:val="00EB439F"/>
    <w:pPr>
      <w:tabs>
        <w:tab w:val="center" w:pos="4536"/>
        <w:tab w:val="right" w:pos="9072"/>
      </w:tabs>
    </w:pPr>
    <w:rPr>
      <w:rFonts w:asciiTheme="minorHAnsi" w:eastAsiaTheme="minorHAnsi" w:hAnsiTheme="minorHAnsi" w:cstheme="minorBidi"/>
      <w:sz w:val="22"/>
      <w:szCs w:val="22"/>
      <w:lang w:val="sv-SE" w:eastAsia="en-US"/>
    </w:rPr>
  </w:style>
  <w:style w:type="paragraph" w:styleId="Tekstdymka">
    <w:name w:val="Balloon Text"/>
    <w:basedOn w:val="Normalny"/>
    <w:link w:val="TekstdymkaZnak"/>
    <w:uiPriority w:val="99"/>
    <w:semiHidden/>
    <w:unhideWhenUsed/>
    <w:qFormat/>
    <w:rsid w:val="00EB439F"/>
    <w:rPr>
      <w:rFonts w:ascii="Tahoma" w:hAnsi="Tahoma" w:cs="Tahoma"/>
      <w:sz w:val="16"/>
      <w:szCs w:val="16"/>
    </w:rPr>
  </w:style>
  <w:style w:type="paragraph" w:styleId="Tekstkomentarza">
    <w:name w:val="annotation text"/>
    <w:basedOn w:val="Normalny"/>
    <w:link w:val="TekstkomentarzaZnak"/>
    <w:uiPriority w:val="99"/>
    <w:semiHidden/>
    <w:unhideWhenUsed/>
    <w:qFormat/>
    <w:rsid w:val="00E4392F"/>
    <w:rPr>
      <w:sz w:val="20"/>
      <w:szCs w:val="20"/>
    </w:rPr>
  </w:style>
  <w:style w:type="paragraph" w:styleId="Tematkomentarza">
    <w:name w:val="annotation subject"/>
    <w:basedOn w:val="Tekstkomentarza"/>
    <w:next w:val="Tekstkomentarza"/>
    <w:link w:val="TematkomentarzaZnak"/>
    <w:uiPriority w:val="99"/>
    <w:semiHidden/>
    <w:unhideWhenUsed/>
    <w:qFormat/>
    <w:rsid w:val="00E4392F"/>
    <w:rPr>
      <w:b/>
      <w:bCs/>
    </w:rPr>
  </w:style>
  <w:style w:type="paragraph" w:styleId="Tekstprzypisudolnego">
    <w:name w:val="footnote text"/>
    <w:basedOn w:val="Normalny"/>
    <w:link w:val="TekstprzypisudolnegoZnak"/>
    <w:uiPriority w:val="99"/>
    <w:semiHidden/>
    <w:unhideWhenUsed/>
    <w:rsid w:val="00303F3B"/>
    <w:rPr>
      <w:rFonts w:asciiTheme="minorHAnsi" w:eastAsiaTheme="minorHAnsi" w:hAnsiTheme="minorHAnsi" w:cstheme="minorBidi"/>
      <w:sz w:val="20"/>
      <w:szCs w:val="20"/>
      <w:lang w:eastAsia="en-US"/>
    </w:rPr>
  </w:style>
  <w:style w:type="paragraph" w:styleId="Poprawka">
    <w:name w:val="Revision"/>
    <w:hidden/>
    <w:uiPriority w:val="99"/>
    <w:semiHidden/>
    <w:rsid w:val="00DB5DCA"/>
    <w:pPr>
      <w:suppressAutoHyphens w:val="0"/>
    </w:pPr>
    <w:rPr>
      <w:rFonts w:ascii="CG Omega" w:eastAsia="Times New Roman" w:hAnsi="CG Omeg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4fae5a708544d3b9f047c55837c7d7 xmlns="4903b66d-536b-45c3-8cda-612d2d029b14">
      <Terms xmlns="http://schemas.microsoft.com/office/infopath/2007/PartnerControls"/>
    </ad4fae5a708544d3b9f047c55837c7d7>
    <a519ed56bae04db7b1cc20f4b7bba040 xmlns="4903b66d-536b-45c3-8cda-612d2d029b14">
      <Terms xmlns="http://schemas.microsoft.com/office/infopath/2007/PartnerControls">
        <TermInfo>
          <TermName>Stena Recycling Poland</TermName>
          <TermId>211ab122-2888-4f0c-9088-966bb3149c2c</TermId>
        </TermInfo>
      </Terms>
    </a519ed56bae04db7b1cc20f4b7bba040>
    <j7f9b3ad35484dffb64e8f60179da674 xmlns="4903b66d-536b-45c3-8cda-612d2d029b14">
      <Terms xmlns="http://schemas.microsoft.com/office/infopath/2007/PartnerControls">
        <TermInfo>
          <TermName>Marketing material</TermName>
          <TermId>aeea48f2-267c-452d-ae63-207ca2e0d48f</TermId>
        </TermInfo>
      </Terms>
    </j7f9b3ad35484dffb64e8f60179da674>
    <c981e82ebe4b4d5f9c13c7dabad87fe8 xmlns="4903b66d-536b-45c3-8cda-612d2d029b14">
      <Terms xmlns="http://schemas.microsoft.com/office/infopath/2007/PartnerControls">
        <TermInfo>
          <TermName>Poland</TermName>
          <TermId>d5f2ee22-d6fa-417b-9fbe-0f84f8e74dc5</TermId>
        </TermInfo>
      </Terms>
    </c981e82ebe4b4d5f9c13c7dabad87fe8>
    <m4e60bda1dc64c9ca14e2cd0c339de12 xmlns="4903b66d-536b-45c3-8cda-612d2d029b14">
      <Terms xmlns="http://schemas.microsoft.com/office/infopath/2007/PartnerControls">
        <TermInfo>
          <TermName>PL Recycling</TermName>
          <TermId>d986ea2d-0be6-4482-94ea-6def81284693</TermId>
        </TermInfo>
      </Terms>
    </m4e60bda1dc64c9ca14e2cd0c339de12>
    <dc21bb0b53d74128ac9323ec8263e64f xmlns="4903b66d-536b-45c3-8cda-612d2d029b14">
      <Terms xmlns="http://schemas.microsoft.com/office/infopath/2007/PartnerControls">
        <TermInfo>
          <TermName>Polish</TermName>
          <TermId>13de72d6-7c8d-4708-8bac-296c68ab0ec9</TermId>
        </TermInfo>
      </Terms>
    </dc21bb0b53d74128ac9323ec8263e64f>
    <ncb85b77cba546dd8fdbba8103cf5040 xmlns="4903b66d-536b-45c3-8cda-612d2d029b14">
      <Terms xmlns="http://schemas.microsoft.com/office/infopath/2007/PartnerControls"/>
    </ncb85b77cba546dd8fdbba8103cf5040>
    <TaxCatchAll xmlns="4903b66d-536b-45c3-8cda-612d2d029b14">
      <Value>11</Value>
      <Value>9</Value>
      <Value>7</Value>
      <Value>6</Value>
      <Value>2</Value>
      <Value>1</Value>
    </TaxCatchAll>
    <f4f8484af6094bb79697994854e93b03 xmlns="4903b66d-536b-45c3-8cda-612d2d029b14">
      <Terms xmlns="http://schemas.microsoft.com/office/infopath/2007/PartnerControls">
        <TermInfo>
          <TermName>Marketing</TermName>
          <TermId>4eda33f5-04e1-4eec-a805-9ce3447780c1</TermId>
        </TermInfo>
      </Terms>
    </f4f8484af6094bb79697994854e93b03>
    <TaxKeywordTaxHTField xmlns="4903b66d-536b-45c3-8cda-612d2d029b14">
      <Terms xmlns="http://schemas.microsoft.com/office/infopath/2007/PartnerControls"/>
    </TaxKeywordTaxHTField>
    <ACTInformationOwner xmlns="4903b66d-536b-45c3-8cda-612d2d029b14">
      <UserInfo>
        <DisplayName>Surdykowska Aleksandra</DisplayName>
        <AccountId>269</AccountId>
        <AccountType/>
      </UserInfo>
    </ACTInformationOwner>
  </documentManagement>
</p:properties>
</file>

<file path=customXml/item3.xml><?xml version="1.0" encoding="utf-8"?>
<?mso-contentType ?>
<SharedContentType xmlns="Microsoft.SharePoint.Taxonomy.ContentTypeSync" SourceId="2d73945d-063b-47c3-aea6-a809a541981b" ContentTypeId="0x0101003D91CACFB0E5E744A8B62FC8F88E5FDF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uthorized Document" ma:contentTypeID="0x0101003D91CACFB0E5E744A8B62FC8F88E5FDF02005B2566A623C8B24C8440409CC45B6A51" ma:contentTypeVersion="12" ma:contentTypeDescription="Document authorized by the company" ma:contentTypeScope="" ma:versionID="c4e3ff0a272958a3c5755099d9159cd8">
  <xsd:schema xmlns:xsd="http://www.w3.org/2001/XMLSchema" xmlns:xs="http://www.w3.org/2001/XMLSchema" xmlns:p="http://schemas.microsoft.com/office/2006/metadata/properties" xmlns:ns2="4903b66d-536b-45c3-8cda-612d2d029b14" targetNamespace="http://schemas.microsoft.com/office/2006/metadata/properties" ma:root="true" ma:fieldsID="531f8f7e83d820f02b4ad61963321264" ns2:_="">
    <xsd:import namespace="4903b66d-536b-45c3-8cda-612d2d029b14"/>
    <xsd:element name="properties">
      <xsd:complexType>
        <xsd:sequence>
          <xsd:element name="documentManagement">
            <xsd:complexType>
              <xsd:all>
                <xsd:element ref="ns2:ACTInformationOwner"/>
                <xsd:element ref="ns2:ncb85b77cba546dd8fdbba8103cf5040" minOccurs="0"/>
                <xsd:element ref="ns2:ad4fae5a708544d3b9f047c55837c7d7" minOccurs="0"/>
                <xsd:element ref="ns2:TaxKeywordTaxHTField" minOccurs="0"/>
                <xsd:element ref="ns2:TaxCatchAll" minOccurs="0"/>
                <xsd:element ref="ns2:TaxCatchAllLabel" minOccurs="0"/>
                <xsd:element ref="ns2:c981e82ebe4b4d5f9c13c7dabad87fe8" minOccurs="0"/>
                <xsd:element ref="ns2:a519ed56bae04db7b1cc20f4b7bba040" minOccurs="0"/>
                <xsd:element ref="ns2:m4e60bda1dc64c9ca14e2cd0c339de12" minOccurs="0"/>
                <xsd:element ref="ns2:j7f9b3ad35484dffb64e8f60179da674" minOccurs="0"/>
                <xsd:element ref="ns2:dc21bb0b53d74128ac9323ec8263e64f" minOccurs="0"/>
                <xsd:element ref="ns2:f4f8484af6094bb79697994854e93b0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3b66d-536b-45c3-8cda-612d2d029b14" elementFormDefault="qualified">
    <xsd:import namespace="http://schemas.microsoft.com/office/2006/documentManagement/types"/>
    <xsd:import namespace="http://schemas.microsoft.com/office/infopath/2007/PartnerControls"/>
    <xsd:element name="ACTInformationOwner" ma:index="8" ma:displayName="Information Owner" ma:list="UserInfo" ma:SharePointGroup="0" ma:internalName="ACTInformation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cb85b77cba546dd8fdbba8103cf5040" ma:index="13" nillable="true" ma:taxonomy="true" ma:internalName="ncb85b77cba546dd8fdbba8103cf5040" ma:taxonomyFieldName="ACTSubArea01" ma:displayName="Sub area 01" ma:default="" ma:fieldId="{7cb85b77-cba5-46dd-8fdb-ba8103cf5040}" ma:taxonomyMulti="true" ma:sspId="2d73945d-063b-47c3-aea6-a809a541981b" ma:termSetId="5defbdf9-c67a-44ee-8e3a-2bc10f3fd10f" ma:anchorId="00000000-0000-0000-0000-000000000000" ma:open="true" ma:isKeyword="false">
      <xsd:complexType>
        <xsd:sequence>
          <xsd:element ref="pc:Terms" minOccurs="0" maxOccurs="1"/>
        </xsd:sequence>
      </xsd:complexType>
    </xsd:element>
    <xsd:element name="ad4fae5a708544d3b9f047c55837c7d7" ma:index="15" nillable="true" ma:taxonomy="true" ma:internalName="ad4fae5a708544d3b9f047c55837c7d7" ma:taxonomyFieldName="ACTSubArea02" ma:displayName="Sub area 02" ma:default="" ma:fieldId="{ad4fae5a-7085-44d3-b9f0-47c55837c7d7}" ma:taxonomyMulti="true" ma:sspId="2d73945d-063b-47c3-aea6-a809a541981b" ma:termSetId="45e864a1-4de4-487e-a48a-c3076de32dca" ma:anchorId="00000000-0000-0000-0000-000000000000" ma:open="tru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Słowa kluczowe przedsiębiorstwa" ma:fieldId="{23f27201-bee3-471e-b2e7-b64fd8b7ca38}" ma:taxonomyMulti="true" ma:sspId="2d73945d-063b-47c3-aea6-a809a541981b"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94fc4ed0-e74b-4118-bf76-dc93adeaf5d6}" ma:internalName="TaxCatchAll" ma:showField="CatchAllData" ma:web="b2f2e782-1368-4de2-b142-b66c726e7f2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94fc4ed0-e74b-4118-bf76-dc93adeaf5d6}" ma:internalName="TaxCatchAllLabel" ma:readOnly="true" ma:showField="CatchAllDataLabel" ma:web="b2f2e782-1368-4de2-b142-b66c726e7f20">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9" nillable="true" ma:taxonomy="true" ma:internalName="c981e82ebe4b4d5f9c13c7dabad87fe8" ma:taxonomyFieldName="ACTLocation" ma:displayName="Stena Metall Location" ma:fieldId="{c981e82e-be4b-4d5f-9c13-c7dabad87fe8}" ma:sspId="2d73945d-063b-47c3-aea6-a809a541981b"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21" nillable="true" ma:taxonomy="true" ma:internalName="a519ed56bae04db7b1cc20f4b7bba040" ma:taxonomyFieldName="ACTOrganisation" ma:displayName="Stena Metall Organisation" ma:fieldId="{a519ed56-bae0-4db7-b1cc-20f4b7bba040}" ma:sspId="2d73945d-063b-47c3-aea6-a809a541981b" ma:termSetId="62228a6c-ba63-496f-b700-574895a07510" ma:anchorId="00000000-0000-0000-0000-000000000000" ma:open="false" ma:isKeyword="false">
      <xsd:complexType>
        <xsd:sequence>
          <xsd:element ref="pc:Terms" minOccurs="0" maxOccurs="1"/>
        </xsd:sequence>
      </xsd:complexType>
    </xsd:element>
    <xsd:element name="m4e60bda1dc64c9ca14e2cd0c339de12" ma:index="23" ma:taxonomy="true" ma:internalName="m4e60bda1dc64c9ca14e2cd0c339de12" ma:taxonomyFieldName="ACTInstantGroup" ma:displayName="Instant Group" ma:readOnly="false" ma:default="" ma:fieldId="{64e60bda-1dc6-4c9c-a14e-2cd0c339de12}" ma:sspId="2d73945d-063b-47c3-aea6-a809a541981b" ma:termSetId="9d7904e3-4543-47f9-9aab-e8d78b8a23aa" ma:anchorId="00000000-0000-0000-0000-000000000000" ma:open="false" ma:isKeyword="false">
      <xsd:complexType>
        <xsd:sequence>
          <xsd:element ref="pc:Terms" minOccurs="0" maxOccurs="1"/>
        </xsd:sequence>
      </xsd:complexType>
    </xsd:element>
    <xsd:element name="j7f9b3ad35484dffb64e8f60179da674" ma:index="25" ma:taxonomy="true" ma:internalName="j7f9b3ad35484dffb64e8f60179da674" ma:taxonomyFieldName="ACTAuthorizedDocumentType" ma:displayName="Authorized Document Type" ma:default="" ma:fieldId="{37f9b3ad-3548-4dff-b64e-8f60179da674}" ma:sspId="2d73945d-063b-47c3-aea6-a809a541981b" ma:termSetId="24a05647-eef7-4875-9856-86d896f22e36" ma:anchorId="00000000-0000-0000-0000-000000000000" ma:open="false" ma:isKeyword="false">
      <xsd:complexType>
        <xsd:sequence>
          <xsd:element ref="pc:Terms" minOccurs="0" maxOccurs="1"/>
        </xsd:sequence>
      </xsd:complexType>
    </xsd:element>
    <xsd:element name="dc21bb0b53d74128ac9323ec8263e64f" ma:index="27" nillable="true" ma:taxonomy="true" ma:internalName="dc21bb0b53d74128ac9323ec8263e64f" ma:taxonomyFieldName="ACTLanguage" ma:displayName="Instant Language" ma:default="" ma:fieldId="{dc21bb0b-53d7-4128-ac93-23ec8263e64f}" ma:sspId="2d73945d-063b-47c3-aea6-a809a541981b" ma:termSetId="660949b7-160f-45a8-b7fe-259c2352eb99" ma:anchorId="00000000-0000-0000-0000-000000000000" ma:open="false" ma:isKeyword="false">
      <xsd:complexType>
        <xsd:sequence>
          <xsd:element ref="pc:Terms" minOccurs="0" maxOccurs="1"/>
        </xsd:sequence>
      </xsd:complexType>
    </xsd:element>
    <xsd:element name="f4f8484af6094bb79697994854e93b03" ma:index="28" ma:taxonomy="true" ma:internalName="f4f8484af6094bb79697994854e93b03" ma:taxonomyFieldName="ACTMainArea" ma:displayName="Main area" ma:fieldId="{f4f8484a-f609-4bb7-9697-994854e93b03}" ma:sspId="2d73945d-063b-47c3-aea6-a809a541981b" ma:termSetId="2535d773-8799-4ad9-b471-73d1670855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9857B-0811-4E81-B64F-F0DCA4F2AA0E}">
  <ds:schemaRefs>
    <ds:schemaRef ds:uri="http://schemas.microsoft.com/sharepoint/v3/contenttype/forms"/>
  </ds:schemaRefs>
</ds:datastoreItem>
</file>

<file path=customXml/itemProps2.xml><?xml version="1.0" encoding="utf-8"?>
<ds:datastoreItem xmlns:ds="http://schemas.openxmlformats.org/officeDocument/2006/customXml" ds:itemID="{68CE6252-83F4-4FC4-997B-D143FB273A0D}">
  <ds:schemaRefs>
    <ds:schemaRef ds:uri="http://schemas.microsoft.com/office/2006/metadata/properties"/>
    <ds:schemaRef ds:uri="http://schemas.microsoft.com/office/infopath/2007/PartnerControls"/>
    <ds:schemaRef ds:uri="4903b66d-536b-45c3-8cda-612d2d029b14"/>
  </ds:schemaRefs>
</ds:datastoreItem>
</file>

<file path=customXml/itemProps3.xml><?xml version="1.0" encoding="utf-8"?>
<ds:datastoreItem xmlns:ds="http://schemas.openxmlformats.org/officeDocument/2006/customXml" ds:itemID="{FA6EBF7A-764C-408A-81EA-FE211DABC527}">
  <ds:schemaRefs>
    <ds:schemaRef ds:uri="Microsoft.SharePoint.Taxonomy.ContentTypeSync"/>
  </ds:schemaRefs>
</ds:datastoreItem>
</file>

<file path=customXml/itemProps4.xml><?xml version="1.0" encoding="utf-8"?>
<ds:datastoreItem xmlns:ds="http://schemas.openxmlformats.org/officeDocument/2006/customXml" ds:itemID="{3E3E368D-4BA8-4B3C-87EC-E36F9FCDF2D7}">
  <ds:schemaRefs>
    <ds:schemaRef ds:uri="http://schemas.microsoft.com/office/2006/metadata/customXsn"/>
  </ds:schemaRefs>
</ds:datastoreItem>
</file>

<file path=customXml/itemProps5.xml><?xml version="1.0" encoding="utf-8"?>
<ds:datastoreItem xmlns:ds="http://schemas.openxmlformats.org/officeDocument/2006/customXml" ds:itemID="{42BC00CD-D167-4B30-BA7C-89F291EC1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3b66d-536b-45c3-8cda-612d2d029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Stena Metall</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Blixt</dc:creator>
  <dc:description/>
  <cp:lastModifiedBy>Paweł Świąder</cp:lastModifiedBy>
  <cp:revision>3</cp:revision>
  <cp:lastPrinted>2016-01-25T13:29:00Z</cp:lastPrinted>
  <dcterms:created xsi:type="dcterms:W3CDTF">2021-12-22T12:23:00Z</dcterms:created>
  <dcterms:modified xsi:type="dcterms:W3CDTF">2022-01-03T09:20:00Z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AuthorizedDocumentType">
    <vt:lpwstr>11;#Marketing material|aeea48f2-267c-452d-ae63-207ca2e0d48f</vt:lpwstr>
  </property>
  <property fmtid="{D5CDD505-2E9C-101B-9397-08002B2CF9AE}" pid="3" name="ACTInstantGroup">
    <vt:lpwstr>1;#PL Recycling|d986ea2d-0be6-4482-94ea-6def81284693</vt:lpwstr>
  </property>
  <property fmtid="{D5CDD505-2E9C-101B-9397-08002B2CF9AE}" pid="4" name="ACTLanguage">
    <vt:lpwstr>2;#Polish|13de72d6-7c8d-4708-8bac-296c68ab0ec9</vt:lpwstr>
  </property>
  <property fmtid="{D5CDD505-2E9C-101B-9397-08002B2CF9AE}" pid="5" name="ACTLocation">
    <vt:lpwstr>6;#Poland|d5f2ee22-d6fa-417b-9fbe-0f84f8e74dc5</vt:lpwstr>
  </property>
  <property fmtid="{D5CDD505-2E9C-101B-9397-08002B2CF9AE}" pid="6" name="ACTMainArea">
    <vt:lpwstr>9;#Marketing|4eda33f5-04e1-4eec-a805-9ce3447780c1</vt:lpwstr>
  </property>
  <property fmtid="{D5CDD505-2E9C-101B-9397-08002B2CF9AE}" pid="7" name="ACTOrganisation">
    <vt:lpwstr>7;#Stena Recycling Poland|211ab122-2888-4f0c-9088-966bb3149c2c</vt:lpwstr>
  </property>
  <property fmtid="{D5CDD505-2E9C-101B-9397-08002B2CF9AE}" pid="8" name="ACTSubArea01">
    <vt:lpwstr/>
  </property>
  <property fmtid="{D5CDD505-2E9C-101B-9397-08002B2CF9AE}" pid="9" name="ACTSubArea02">
    <vt:lpwstr/>
  </property>
  <property fmtid="{D5CDD505-2E9C-101B-9397-08002B2CF9AE}" pid="10" name="AppVersion">
    <vt:lpwstr>16.0000</vt:lpwstr>
  </property>
  <property fmtid="{D5CDD505-2E9C-101B-9397-08002B2CF9AE}" pid="11" name="Company">
    <vt:lpwstr>Stena Metall</vt:lpwstr>
  </property>
  <property fmtid="{D5CDD505-2E9C-101B-9397-08002B2CF9AE}" pid="12" name="ContentTypeId">
    <vt:lpwstr>0x0101003D91CACFB0E5E744A8B62FC8F88E5FDF02005B2566A623C8B24C8440409CC45B6A51</vt:lpwstr>
  </property>
  <property fmtid="{D5CDD505-2E9C-101B-9397-08002B2CF9AE}" pid="13" name="DocSecurity">
    <vt:i4>0</vt:i4>
  </property>
  <property fmtid="{D5CDD505-2E9C-101B-9397-08002B2CF9AE}" pid="14" name="HyperlinksChanged">
    <vt:bool>false</vt:bool>
  </property>
  <property fmtid="{D5CDD505-2E9C-101B-9397-08002B2CF9AE}" pid="15" name="LinksUpToDate">
    <vt:bool>false</vt:bool>
  </property>
  <property fmtid="{D5CDD505-2E9C-101B-9397-08002B2CF9AE}" pid="16" name="ScaleCrop">
    <vt:bool>false</vt:bool>
  </property>
  <property fmtid="{D5CDD505-2E9C-101B-9397-08002B2CF9AE}" pid="17" name="ShareDoc">
    <vt:bool>false</vt:bool>
  </property>
  <property fmtid="{D5CDD505-2E9C-101B-9397-08002B2CF9AE}" pid="18" name="TaxKeyword">
    <vt:lpwstr/>
  </property>
</Properties>
</file>